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3550" w14:textId="2A26BC50" w:rsidR="00133E75" w:rsidRPr="00196152" w:rsidRDefault="00133E75" w:rsidP="00AD1345">
      <w:pPr>
        <w:autoSpaceDE w:val="0"/>
        <w:autoSpaceDN w:val="0"/>
        <w:adjustRightInd w:val="0"/>
        <w:spacing w:line="276" w:lineRule="auto"/>
        <w:ind w:left="5954"/>
        <w:jc w:val="center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 xml:space="preserve">Załącznik </w:t>
      </w:r>
      <w:r w:rsidR="00196152" w:rsidRPr="00196152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 xml:space="preserve">Nr 1 </w:t>
      </w:r>
      <w:r w:rsidRPr="00196152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 xml:space="preserve">do </w:t>
      </w:r>
      <w:r w:rsidR="00196152" w:rsidRPr="00196152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 xml:space="preserve">Ogłoszenia otwartego konkursu ofert na wspieranie zadań publicznych </w:t>
      </w:r>
      <w:r w:rsidR="00196152" w:rsidRPr="00196152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br/>
        <w:t>w zakresie</w:t>
      </w:r>
      <w:r w:rsidR="00AD1345" w:rsidRPr="00AD1345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 xml:space="preserve"> kultury, rozwoju wspólnot lokalnych, środowiska i bezpieczeństwa w 2024 roku.</w:t>
      </w:r>
    </w:p>
    <w:p w14:paraId="2FDAEDA5" w14:textId="1EB89237" w:rsidR="00190071" w:rsidRPr="00196152" w:rsidRDefault="00190071" w:rsidP="00190071">
      <w:pPr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Oświadczenie dotyczące zapewnienia dostępności</w:t>
      </w:r>
    </w:p>
    <w:p w14:paraId="55285BB5" w14:textId="731373D3" w:rsidR="00BA0214" w:rsidRPr="00196152" w:rsidRDefault="00BA0214" w:rsidP="00BA0214">
      <w:pPr>
        <w:spacing w:after="0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tbl>
      <w:tblPr>
        <w:tblStyle w:val="Tabela-Siatka"/>
        <w:tblW w:w="9497" w:type="dxa"/>
        <w:tblInd w:w="137" w:type="dxa"/>
        <w:tblLook w:val="04A0" w:firstRow="1" w:lastRow="0" w:firstColumn="1" w:lastColumn="0" w:noHBand="0" w:noVBand="1"/>
      </w:tblPr>
      <w:tblGrid>
        <w:gridCol w:w="1445"/>
        <w:gridCol w:w="8052"/>
      </w:tblGrid>
      <w:tr w:rsidR="00BA0214" w:rsidRPr="00196152" w14:paraId="75598857" w14:textId="77777777" w:rsidTr="00473ADB">
        <w:tc>
          <w:tcPr>
            <w:tcW w:w="1445" w:type="dxa"/>
          </w:tcPr>
          <w:p w14:paraId="7D967AD9" w14:textId="023633F3" w:rsidR="00BA0214" w:rsidRPr="00196152" w:rsidRDefault="00BA0214" w:rsidP="00BA0214">
            <w:pPr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196152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 xml:space="preserve">Zadanie pn.: </w:t>
            </w:r>
          </w:p>
        </w:tc>
        <w:tc>
          <w:tcPr>
            <w:tcW w:w="8052" w:type="dxa"/>
          </w:tcPr>
          <w:p w14:paraId="12174237" w14:textId="77777777" w:rsidR="00BA0214" w:rsidRPr="00196152" w:rsidRDefault="00BA0214" w:rsidP="00473ADB">
            <w:pPr>
              <w:ind w:firstLine="152"/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  <w:p w14:paraId="10F3D5B0" w14:textId="77777777" w:rsidR="00BA0214" w:rsidRPr="00196152" w:rsidRDefault="00BA0214" w:rsidP="00BA0214">
            <w:pPr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  <w:tr w:rsidR="00BA0214" w:rsidRPr="00196152" w14:paraId="5C88A79B" w14:textId="77777777" w:rsidTr="00473ADB">
        <w:tc>
          <w:tcPr>
            <w:tcW w:w="1445" w:type="dxa"/>
          </w:tcPr>
          <w:p w14:paraId="06D075C8" w14:textId="2868A292" w:rsidR="00BA0214" w:rsidRPr="00196152" w:rsidRDefault="00BA0214" w:rsidP="00BA0214">
            <w:pPr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  <w:r w:rsidRPr="00196152"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  <w:t>Realizowane przez:</w:t>
            </w:r>
          </w:p>
        </w:tc>
        <w:tc>
          <w:tcPr>
            <w:tcW w:w="8052" w:type="dxa"/>
          </w:tcPr>
          <w:p w14:paraId="06433D05" w14:textId="77777777" w:rsidR="00BA0214" w:rsidRPr="00196152" w:rsidRDefault="00BA0214" w:rsidP="00BA0214">
            <w:pPr>
              <w:rPr>
                <w:rFonts w:ascii="Tahoma" w:eastAsia="Times New Roman" w:hAnsi="Tahoma" w:cs="Tahoma"/>
                <w:kern w:val="0"/>
                <w:lang w:eastAsia="pl-PL"/>
                <w14:ligatures w14:val="none"/>
              </w:rPr>
            </w:pPr>
          </w:p>
        </w:tc>
      </w:tr>
    </w:tbl>
    <w:p w14:paraId="5236F94F" w14:textId="506BDDCA" w:rsidR="008A2084" w:rsidRPr="00196152" w:rsidRDefault="008A2084" w:rsidP="00BA0214">
      <w:pPr>
        <w:spacing w:after="0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1726760F" w14:textId="13739D59" w:rsidR="00860354" w:rsidRPr="00196152" w:rsidRDefault="00190071" w:rsidP="002A7363">
      <w:pPr>
        <w:spacing w:after="0" w:line="36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z</w:t>
      </w:r>
      <w:r w:rsidR="008A208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apewnia minimalne </w:t>
      </w:r>
      <w:r w:rsidR="0086035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wymagania służące zapewnieniu dostępności osobom ze szczególnymi potrzebami</w:t>
      </w:r>
      <w:r w:rsidR="002A7363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, w szczególności</w:t>
      </w:r>
      <w:r w:rsidR="0086035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:</w:t>
      </w:r>
    </w:p>
    <w:p w14:paraId="47365F1A" w14:textId="03A7414F" w:rsidR="00860354" w:rsidRPr="00196152" w:rsidRDefault="00860354" w:rsidP="002A7363">
      <w:pPr>
        <w:pStyle w:val="Akapitzlist"/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w zakresie </w:t>
      </w:r>
      <w:r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dostępności architektonicznej:</w:t>
      </w:r>
    </w:p>
    <w:p w14:paraId="4EA1A6F7" w14:textId="6B71F857" w:rsidR="000049F5" w:rsidRPr="00196152" w:rsidRDefault="00860354" w:rsidP="00524026">
      <w:pPr>
        <w:pStyle w:val="Akapitzlist"/>
        <w:numPr>
          <w:ilvl w:val="0"/>
          <w:numId w:val="17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zapewnienie wolnych od barier poziomych i pionowych przestrzeni komunikacyjnych budynków,</w:t>
      </w:r>
    </w:p>
    <w:p w14:paraId="6FF04271" w14:textId="77777777" w:rsidR="000049F5" w:rsidRPr="00196152" w:rsidRDefault="00860354" w:rsidP="00C707F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instalację urządzeń lub zastosowanie środków technicznych i rozwiązań architektonicznych w budynku, które umożliwiają dostęp do wszystkich pomieszczeń, z wyłączeniem pomieszczeń technicznych,</w:t>
      </w:r>
    </w:p>
    <w:p w14:paraId="6871D5BD" w14:textId="2BD8625A" w:rsidR="000049F5" w:rsidRPr="00196152" w:rsidRDefault="00860354" w:rsidP="00524026">
      <w:pPr>
        <w:pStyle w:val="Akapitzlist"/>
        <w:numPr>
          <w:ilvl w:val="0"/>
          <w:numId w:val="17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zapewnienie informacji na temat rozkładu pomieszczeń w budynku, co najmniej w sposób wizualny i dotykowy lub głosowy,</w:t>
      </w:r>
    </w:p>
    <w:p w14:paraId="78BFF1C1" w14:textId="33529C7F" w:rsidR="00524026" w:rsidRPr="00196152" w:rsidRDefault="00860354" w:rsidP="00524026">
      <w:pPr>
        <w:pStyle w:val="Akapitzlist"/>
        <w:numPr>
          <w:ilvl w:val="0"/>
          <w:numId w:val="17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zapewnienie wstępu do budynku osobie korzystającej z psa asystującego, o którym mowa w </w:t>
      </w:r>
      <w:hyperlink r:id="rId7" w:anchor="/document/16798906?unitId=art(2)pkt(11)&amp;cm=DOCUMENT" w:history="1">
        <w:r w:rsidRPr="00196152">
          <w:rPr>
            <w:rFonts w:ascii="Tahoma" w:eastAsia="Times New Roman" w:hAnsi="Tahoma" w:cs="Tahoma"/>
            <w:kern w:val="0"/>
            <w:lang w:eastAsia="pl-PL"/>
            <w14:ligatures w14:val="none"/>
          </w:rPr>
          <w:t>art. 2 pkt 11</w:t>
        </w:r>
      </w:hyperlink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ustawy z dnia 27 sierpnia 1997 r. o rehabilitacji zawodowej i społecznej oraz zatrudnianiu osób niepełnosprawnych</w:t>
      </w:r>
      <w:r w:rsidR="00524026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,</w:t>
      </w:r>
    </w:p>
    <w:p w14:paraId="67AAAA46" w14:textId="704DEE68" w:rsidR="00524026" w:rsidRPr="00196152" w:rsidRDefault="00860354" w:rsidP="00C707F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zapewnienie osobom ze szczególnymi potrzebami możliwości ewakuacji lub ich uratowania w inny sposób</w:t>
      </w:r>
      <w:r w:rsidR="002A7363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.</w:t>
      </w:r>
    </w:p>
    <w:p w14:paraId="704332E9" w14:textId="32C864FA" w:rsidR="000049F5" w:rsidRPr="00196152" w:rsidRDefault="000049F5" w:rsidP="00196152">
      <w:pPr>
        <w:spacing w:after="0" w:line="240" w:lineRule="auto"/>
        <w:jc w:val="both"/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>Instrukcja: Należy wybrać zapewnienia dostępności z wyżej wymienionych punktów i opisać w odniesieniu do realizowanego zadania publicznego. Jeśli punkt nie dotyczy realizowanego zadania publicznego należy wprowadzić adnotację: NIE DOTYCZY</w:t>
      </w:r>
      <w:r w:rsidR="00C85139"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>, wraz z krótkim uzasadnieniem</w:t>
      </w:r>
      <w:r w:rsidR="00190071"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>.</w:t>
      </w:r>
    </w:p>
    <w:p w14:paraId="21A254C8" w14:textId="77777777" w:rsidR="000049F5" w:rsidRPr="00196152" w:rsidRDefault="000049F5" w:rsidP="00860354">
      <w:pPr>
        <w:spacing w:after="0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22069F05" w14:textId="4185A546" w:rsidR="008A2084" w:rsidRPr="00196152" w:rsidRDefault="000049F5" w:rsidP="00524026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</w:t>
      </w:r>
      <w:r w:rsidR="00BA021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…………………………………………….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</w:t>
      </w:r>
    </w:p>
    <w:p w14:paraId="6D184759" w14:textId="033D62FA" w:rsidR="000049F5" w:rsidRPr="00196152" w:rsidRDefault="000049F5" w:rsidP="00524026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………………………………………………</w:t>
      </w:r>
      <w:r w:rsidR="00BA021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</w:t>
      </w:r>
      <w:r w:rsidR="00BA021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…….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</w:t>
      </w:r>
    </w:p>
    <w:p w14:paraId="2FB98E1A" w14:textId="7C1B6AFE" w:rsidR="000049F5" w:rsidRPr="00196152" w:rsidRDefault="000049F5" w:rsidP="00524026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</w:t>
      </w:r>
      <w:r w:rsidR="00BA021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……………………………………………..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……………………..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</w:t>
      </w:r>
    </w:p>
    <w:p w14:paraId="5FE8FD08" w14:textId="70651E48" w:rsidR="000049F5" w:rsidRPr="00196152" w:rsidRDefault="000049F5" w:rsidP="00524026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</w:t>
      </w:r>
      <w:r w:rsidR="00BA021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…………………………………………….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</w:t>
      </w:r>
    </w:p>
    <w:p w14:paraId="19FFC1A5" w14:textId="5340793D" w:rsidR="000049F5" w:rsidRPr="00196152" w:rsidRDefault="000049F5" w:rsidP="00524026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</w:t>
      </w:r>
      <w:r w:rsidR="00BA021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</w:t>
      </w:r>
      <w:r w:rsidR="00BA021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…………….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</w:t>
      </w:r>
    </w:p>
    <w:p w14:paraId="4C4765EB" w14:textId="79F2BC84" w:rsidR="008A2084" w:rsidRPr="00196152" w:rsidRDefault="00860354" w:rsidP="00524026">
      <w:pPr>
        <w:pStyle w:val="Akapitzlist"/>
        <w:numPr>
          <w:ilvl w:val="0"/>
          <w:numId w:val="1"/>
        </w:numPr>
        <w:spacing w:after="0" w:line="360" w:lineRule="auto"/>
        <w:ind w:hanging="357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w zakresie </w:t>
      </w:r>
      <w:r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dostępności cyfrowej</w:t>
      </w:r>
      <w:r w:rsidR="000049F5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:</w:t>
      </w:r>
    </w:p>
    <w:p w14:paraId="6AC1B371" w14:textId="6D09E061" w:rsidR="00190071" w:rsidRPr="00196152" w:rsidRDefault="008A2084" w:rsidP="00196152">
      <w:pPr>
        <w:pStyle w:val="Akapitzlist"/>
        <w:numPr>
          <w:ilvl w:val="0"/>
          <w:numId w:val="13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w</w:t>
      </w:r>
      <w:r w:rsidR="0086035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ymagania określone w ustawie z dnia 4 kwietnia 2019 r. o dostępności cyfrowej stron internetowych i aplikacji mobilnych podmiotów publicznych;</w:t>
      </w:r>
    </w:p>
    <w:p w14:paraId="15C1D24D" w14:textId="77777777" w:rsidR="00190071" w:rsidRPr="00196152" w:rsidRDefault="00190071" w:rsidP="00133E75">
      <w:pPr>
        <w:spacing w:after="0" w:line="240" w:lineRule="auto"/>
        <w:jc w:val="both"/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 xml:space="preserve">Instrukcja: Jak w punkcie nr 1. </w:t>
      </w:r>
    </w:p>
    <w:p w14:paraId="5DA10B5E" w14:textId="77777777" w:rsidR="00190071" w:rsidRPr="00196152" w:rsidRDefault="00190071" w:rsidP="00190071">
      <w:pPr>
        <w:spacing w:after="0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52497402" w14:textId="614F2839" w:rsidR="00190071" w:rsidRPr="00196152" w:rsidRDefault="00190071" w:rsidP="002A7363">
      <w:pPr>
        <w:pStyle w:val="Akapitzlist"/>
        <w:numPr>
          <w:ilvl w:val="0"/>
          <w:numId w:val="14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…………………………………………………</w:t>
      </w:r>
      <w:r w:rsidR="00BA021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</w:t>
      </w:r>
      <w:r w:rsidR="00BA0214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……...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</w:t>
      </w:r>
    </w:p>
    <w:p w14:paraId="1159EC70" w14:textId="14A270D5" w:rsidR="00860354" w:rsidRPr="00196152" w:rsidRDefault="00860354" w:rsidP="00190071">
      <w:pPr>
        <w:pStyle w:val="Akapitzlist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w zakresie </w:t>
      </w:r>
      <w:r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dostępności informacyjno-komunikacyjnej:</w:t>
      </w:r>
    </w:p>
    <w:p w14:paraId="3FE1056E" w14:textId="77777777" w:rsidR="00DE7DAF" w:rsidRPr="00196152" w:rsidRDefault="00DE7DAF" w:rsidP="00860354">
      <w:pPr>
        <w:spacing w:after="0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6B1E1265" w14:textId="429CBAA4" w:rsidR="00DE7DAF" w:rsidRPr="00196152" w:rsidRDefault="00860354" w:rsidP="0052402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obsługę z wykorzystaniem środków wspierających komunikowanie się, o których mowa w </w:t>
      </w:r>
      <w:hyperlink r:id="rId8" w:anchor="/document/17736247?unitId=art(3)pkt(5)&amp;cm=DOCUMENT" w:history="1">
        <w:r w:rsidRPr="00196152">
          <w:rPr>
            <w:rFonts w:ascii="Tahoma" w:eastAsia="Times New Roman" w:hAnsi="Tahoma" w:cs="Tahoma"/>
            <w:kern w:val="0"/>
            <w:lang w:eastAsia="pl-PL"/>
            <w14:ligatures w14:val="none"/>
          </w:rPr>
          <w:t>art. 3 pkt 5</w:t>
        </w:r>
      </w:hyperlink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ustawy z dnia 19 sierpnia 2011 r. o języku migowym i innych środkach komunikowania się lub przez wykorzystanie zdalnego dostępu online do usługi tłumacza przez strony internetowe i aplikacje,</w:t>
      </w:r>
    </w:p>
    <w:p w14:paraId="65DCBF4D" w14:textId="11B1100E" w:rsidR="00DE7DAF" w:rsidRPr="00196152" w:rsidRDefault="00860354" w:rsidP="0052402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lastRenderedPageBreak/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14:paraId="5738D121" w14:textId="77777777" w:rsidR="00DE7DAF" w:rsidRPr="00196152" w:rsidRDefault="00860354" w:rsidP="0052402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14:paraId="329B28E5" w14:textId="2B2F5AAB" w:rsidR="00860354" w:rsidRPr="00196152" w:rsidRDefault="00860354" w:rsidP="0052402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zapewnienie, na wniosek osoby ze szczególnymi potrzebami, komunikacji z podmiotem w formie określonej w tym wniosku.</w:t>
      </w:r>
    </w:p>
    <w:p w14:paraId="3805CB66" w14:textId="78998F10" w:rsidR="00DE7DAF" w:rsidRPr="00196152" w:rsidRDefault="00DE7DAF" w:rsidP="00133E75">
      <w:pPr>
        <w:spacing w:after="0" w:line="240" w:lineRule="auto"/>
        <w:jc w:val="both"/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 xml:space="preserve">Instrukcja: </w:t>
      </w:r>
      <w:r w:rsidR="00190071"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 xml:space="preserve">Jak w punkcie nr 1. </w:t>
      </w:r>
    </w:p>
    <w:p w14:paraId="5158C7E5" w14:textId="77777777" w:rsidR="00DE7DAF" w:rsidRPr="00196152" w:rsidRDefault="00DE7DAF" w:rsidP="00DE7DAF">
      <w:pPr>
        <w:spacing w:after="0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4EAA4233" w14:textId="36624627" w:rsidR="00524026" w:rsidRPr="00196152" w:rsidRDefault="00524026" w:rsidP="00524026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………………………………………………….…………………………………………………</w:t>
      </w:r>
    </w:p>
    <w:p w14:paraId="74BA888C" w14:textId="14B7D251" w:rsidR="00524026" w:rsidRPr="00196152" w:rsidRDefault="00524026" w:rsidP="00524026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…………………………………………………………………………………………….…………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</w:t>
      </w:r>
    </w:p>
    <w:p w14:paraId="331563E3" w14:textId="37E4168E" w:rsidR="00524026" w:rsidRPr="00196152" w:rsidRDefault="00524026" w:rsidP="00524026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………………………………………………………………..…………………………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………………………..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</w:t>
      </w:r>
    </w:p>
    <w:p w14:paraId="56A5CD36" w14:textId="71965AB6" w:rsidR="00524026" w:rsidRPr="00196152" w:rsidRDefault="00524026" w:rsidP="00524026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………………………………………………………………….……………………………………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</w:t>
      </w:r>
    </w:p>
    <w:p w14:paraId="2544DBFA" w14:textId="59C41C3D" w:rsidR="00DE7DAF" w:rsidRPr="00196152" w:rsidRDefault="00DE7DAF" w:rsidP="00DE7DAF">
      <w:pPr>
        <w:spacing w:after="0" w:line="360" w:lineRule="auto"/>
        <w:jc w:val="center"/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Dostęp alternatywny</w:t>
      </w:r>
    </w:p>
    <w:p w14:paraId="6FBEE293" w14:textId="241830FA" w:rsidR="00DE7DAF" w:rsidRPr="00196152" w:rsidRDefault="00DE7DAF" w:rsidP="00572CE8">
      <w:pPr>
        <w:spacing w:after="0" w:line="36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W indywidualnym przypadku, jeżeli podmiot nie jest w stanie, w szczególności ze względów technicznych lub prawnych, zapewnić dostępności architektonicznej oraz </w:t>
      </w:r>
      <w:proofErr w:type="spellStart"/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informacyjno</w:t>
      </w:r>
      <w:proofErr w:type="spellEnd"/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– komunikacyjnej, jest on obowiązany zapewnić dostęp alternatywny</w:t>
      </w:r>
      <w:r w:rsidR="00524026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.</w:t>
      </w:r>
    </w:p>
    <w:p w14:paraId="71AF6855" w14:textId="58990F3A" w:rsidR="00DE7DAF" w:rsidRPr="00196152" w:rsidRDefault="00DE7DAF" w:rsidP="00572CE8">
      <w:p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Dostęp alternatywny polega w szczególności na:</w:t>
      </w:r>
    </w:p>
    <w:p w14:paraId="1CD08CCB" w14:textId="4A3B0444" w:rsidR="00DE7DAF" w:rsidRPr="00196152" w:rsidRDefault="00DE7DAF" w:rsidP="00572CE8">
      <w:pPr>
        <w:pStyle w:val="Akapitzlist"/>
        <w:numPr>
          <w:ilvl w:val="0"/>
          <w:numId w:val="18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zapewnieniu osobie ze szczególnymi potrzebami wsparcia innej osoby lub</w:t>
      </w:r>
    </w:p>
    <w:p w14:paraId="6E8CE7AF" w14:textId="73D36B99" w:rsidR="00DE7DAF" w:rsidRPr="00196152" w:rsidRDefault="00DE7DAF" w:rsidP="00572CE8">
      <w:pPr>
        <w:pStyle w:val="Akapitzlist"/>
        <w:numPr>
          <w:ilvl w:val="0"/>
          <w:numId w:val="18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zapewnieniu wsparcia technicznego osobie ze szczególnymi potrzebami, w tym z wykorzystaniem nowoczesnych technologii, lub</w:t>
      </w:r>
    </w:p>
    <w:p w14:paraId="734123C0" w14:textId="3634A737" w:rsidR="00DE7DAF" w:rsidRPr="00196152" w:rsidRDefault="00DE7DAF" w:rsidP="00572CE8">
      <w:pPr>
        <w:pStyle w:val="Akapitzlist"/>
        <w:numPr>
          <w:ilvl w:val="0"/>
          <w:numId w:val="18"/>
        </w:num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wprowadzeniu takiej organizacji podmiotu, która umożliwi realizację potrzeb osób ze szczególnymi potrzebami, w niezbędnym zakresie dla tych osób.</w:t>
      </w:r>
    </w:p>
    <w:p w14:paraId="14EF29B7" w14:textId="77777777" w:rsidR="00DE7DAF" w:rsidRPr="00196152" w:rsidRDefault="00DE7DAF" w:rsidP="00572CE8">
      <w:pPr>
        <w:spacing w:after="0"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1FBB13D2" w14:textId="00C7B0B9" w:rsidR="00DE7DAF" w:rsidRPr="00196152" w:rsidRDefault="00DE7DAF" w:rsidP="00572CE8">
      <w:pPr>
        <w:spacing w:after="0" w:line="36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W przypadku braku możliwości zapewnienia osobie ze szczególnymi potrzebami dostępności cyfrowej</w:t>
      </w:r>
      <w:r w:rsidR="00524026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, podmiot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ma obowiązek zapewnić alternatywn</w:t>
      </w:r>
      <w:r w:rsidR="00524026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y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spos</w:t>
      </w:r>
      <w:r w:rsidR="00524026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ó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b dostępu do elementu strony internetowej lub aplikacji mobilnej.</w:t>
      </w:r>
      <w:r w:rsidR="00524026" w:rsidRPr="00196152">
        <w:rPr>
          <w:rFonts w:ascii="Tahoma" w:eastAsia="Times New Roman" w:hAnsi="Tahoma" w:cs="Tahoma"/>
          <w:kern w:val="0"/>
          <w:lang w:eastAsia="pl-PL"/>
          <w14:ligatures w14:val="none"/>
        </w:rPr>
        <w:t xml:space="preserve"> 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Alternatywny sposób dostępu polega w szczególności na zapewnieniu kontaktu telefonicznego, korespondencyjnego, za pomocą środków komunikacji elektronicznej, lub za pomocą tłumacza języka migowego, lub tłumacza-przewodnika, jeżeli podmiot udostępnia taką możliwość.</w:t>
      </w:r>
    </w:p>
    <w:p w14:paraId="4B13C35C" w14:textId="030EE434" w:rsidR="00190071" w:rsidRPr="00196152" w:rsidRDefault="00133E75" w:rsidP="00572CE8">
      <w:pPr>
        <w:spacing w:line="360" w:lineRule="auto"/>
        <w:jc w:val="both"/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</w:pPr>
      <w:r w:rsidRPr="00196152">
        <w:rPr>
          <w:rFonts w:ascii="Tahoma" w:hAnsi="Tahoma" w:cs="Tahoma"/>
        </w:rPr>
        <w:br/>
      </w:r>
      <w:r w:rsidR="00190071" w:rsidRPr="00196152">
        <w:rPr>
          <w:rFonts w:ascii="Tahoma" w:hAnsi="Tahoma" w:cs="Tahoma"/>
          <w:b/>
          <w:bCs/>
        </w:rPr>
        <w:t xml:space="preserve">Zadanie zapewnia dostęp alternatywny w zakresie dostępności: </w:t>
      </w:r>
      <w:r w:rsidR="00190071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architektonicznej</w:t>
      </w:r>
      <w:r w:rsidR="00524026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 xml:space="preserve"> </w:t>
      </w:r>
      <w:r w:rsidR="00190071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/</w:t>
      </w:r>
      <w:r w:rsidR="00524026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 xml:space="preserve"> </w:t>
      </w:r>
      <w:proofErr w:type="spellStart"/>
      <w:r w:rsidR="00190071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informacyjno</w:t>
      </w:r>
      <w:proofErr w:type="spellEnd"/>
      <w:r w:rsidR="00190071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 xml:space="preserve"> – komunikacyjnej</w:t>
      </w:r>
      <w:r w:rsidR="00524026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 xml:space="preserve"> </w:t>
      </w:r>
      <w:r w:rsidR="00190071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>/</w:t>
      </w:r>
      <w:r w:rsidR="00524026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 xml:space="preserve"> </w:t>
      </w:r>
      <w:r w:rsidR="00190071" w:rsidRPr="00196152">
        <w:rPr>
          <w:rFonts w:ascii="Tahoma" w:eastAsia="Times New Roman" w:hAnsi="Tahoma" w:cs="Tahoma"/>
          <w:b/>
          <w:bCs/>
          <w:kern w:val="0"/>
          <w:lang w:eastAsia="pl-PL"/>
          <w14:ligatures w14:val="none"/>
        </w:rPr>
        <w:t xml:space="preserve">cyfrowej: </w:t>
      </w:r>
    </w:p>
    <w:p w14:paraId="7570F0BD" w14:textId="65C16D85" w:rsidR="00190071" w:rsidRPr="00196152" w:rsidRDefault="00190071" w:rsidP="00133E75">
      <w:pPr>
        <w:spacing w:after="0" w:line="240" w:lineRule="auto"/>
        <w:jc w:val="both"/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</w:pPr>
      <w:r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 xml:space="preserve">Instrukcja: </w:t>
      </w:r>
      <w:r w:rsidR="00425801"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>Jeśli dotyczy n</w:t>
      </w:r>
      <w:r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 xml:space="preserve">ależy zaznaczyć </w:t>
      </w:r>
      <w:r w:rsidR="00714CD0"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>w zakresie któr</w:t>
      </w:r>
      <w:r w:rsidR="00524026"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>ego obszar</w:t>
      </w:r>
      <w:r w:rsidR="001C1D4A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>u</w:t>
      </w:r>
      <w:r w:rsidR="00714CD0"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 xml:space="preserve"> dostępności zapewniany jest dostęp alternatywny i opisać</w:t>
      </w:r>
      <w:r w:rsidR="00524026"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 xml:space="preserve"> go</w:t>
      </w:r>
      <w:r w:rsidR="00714CD0" w:rsidRPr="00196152">
        <w:rPr>
          <w:rFonts w:ascii="Tahoma" w:eastAsia="Times New Roman" w:hAnsi="Tahoma" w:cs="Tahoma"/>
          <w:i/>
          <w:iCs/>
          <w:color w:val="C45911" w:themeColor="accent2" w:themeShade="BF"/>
          <w:kern w:val="0"/>
          <w:lang w:eastAsia="pl-PL"/>
          <w14:ligatures w14:val="none"/>
        </w:rPr>
        <w:t xml:space="preserve"> w odniesieniu do realizowanego zadania publicznego.</w:t>
      </w:r>
    </w:p>
    <w:p w14:paraId="0D0A106D" w14:textId="55B90112" w:rsidR="00714CD0" w:rsidRPr="00196152" w:rsidRDefault="00190071" w:rsidP="00133E75">
      <w:pPr>
        <w:spacing w:line="36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196152">
        <w:rPr>
          <w:rFonts w:ascii="Tahoma" w:hAnsi="Tahoma" w:cs="Tahoma"/>
        </w:rPr>
        <w:t xml:space="preserve">Opis: 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……………………………………………………………………………………………….……………………………………………………………………………………………….……………………………………</w:t>
      </w:r>
      <w:r w:rsidR="00133E75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……………………………………………………</w:t>
      </w:r>
      <w:r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</w:t>
      </w:r>
      <w:r w:rsidR="00133E75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……………………………………………………………………………………………….……………………………………………………………………………………</w:t>
      </w:r>
      <w:r w:rsid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………………………………………………………………………………………………</w:t>
      </w:r>
      <w:r w:rsidR="00133E75" w:rsidRPr="00196152">
        <w:rPr>
          <w:rFonts w:ascii="Tahoma" w:eastAsia="Times New Roman" w:hAnsi="Tahoma" w:cs="Tahoma"/>
          <w:kern w:val="0"/>
          <w:lang w:eastAsia="pl-PL"/>
          <w14:ligatures w14:val="none"/>
        </w:rPr>
        <w:t>………….……</w:t>
      </w:r>
    </w:p>
    <w:sectPr w:rsidR="00714CD0" w:rsidRPr="00196152" w:rsidSect="00C804CD">
      <w:pgSz w:w="11906" w:h="16838"/>
      <w:pgMar w:top="284" w:right="849" w:bottom="993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207C0" w14:textId="77777777" w:rsidR="00C804CD" w:rsidRDefault="00C804CD" w:rsidP="00BA0214">
      <w:pPr>
        <w:spacing w:after="0" w:line="240" w:lineRule="auto"/>
      </w:pPr>
      <w:r>
        <w:separator/>
      </w:r>
    </w:p>
  </w:endnote>
  <w:endnote w:type="continuationSeparator" w:id="0">
    <w:p w14:paraId="2F087869" w14:textId="77777777" w:rsidR="00C804CD" w:rsidRDefault="00C804CD" w:rsidP="00BA0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30991" w14:textId="77777777" w:rsidR="00C804CD" w:rsidRDefault="00C804CD" w:rsidP="00BA0214">
      <w:pPr>
        <w:spacing w:after="0" w:line="240" w:lineRule="auto"/>
      </w:pPr>
      <w:r>
        <w:separator/>
      </w:r>
    </w:p>
  </w:footnote>
  <w:footnote w:type="continuationSeparator" w:id="0">
    <w:p w14:paraId="32E1A69C" w14:textId="77777777" w:rsidR="00C804CD" w:rsidRDefault="00C804CD" w:rsidP="00BA0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62FE"/>
    <w:multiLevelType w:val="hybridMultilevel"/>
    <w:tmpl w:val="31DE9706"/>
    <w:lvl w:ilvl="0" w:tplc="AB90480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E820B9F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2137F"/>
    <w:multiLevelType w:val="hybridMultilevel"/>
    <w:tmpl w:val="131464D4"/>
    <w:lvl w:ilvl="0" w:tplc="16AC4D28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A6D8B"/>
    <w:multiLevelType w:val="hybridMultilevel"/>
    <w:tmpl w:val="06A64C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8785A"/>
    <w:multiLevelType w:val="hybridMultilevel"/>
    <w:tmpl w:val="AF805D3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91F65FE"/>
    <w:multiLevelType w:val="hybridMultilevel"/>
    <w:tmpl w:val="0182175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33171"/>
    <w:multiLevelType w:val="hybridMultilevel"/>
    <w:tmpl w:val="0182175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C4712"/>
    <w:multiLevelType w:val="hybridMultilevel"/>
    <w:tmpl w:val="35E60594"/>
    <w:lvl w:ilvl="0" w:tplc="F6DE409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E0AF2"/>
    <w:multiLevelType w:val="hybridMultilevel"/>
    <w:tmpl w:val="01821754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7AC39A7"/>
    <w:multiLevelType w:val="hybridMultilevel"/>
    <w:tmpl w:val="CB1EEF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4632E"/>
    <w:multiLevelType w:val="hybridMultilevel"/>
    <w:tmpl w:val="842E74E6"/>
    <w:lvl w:ilvl="0" w:tplc="95F2F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204CB"/>
    <w:multiLevelType w:val="hybridMultilevel"/>
    <w:tmpl w:val="BFDAB5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84D1D"/>
    <w:multiLevelType w:val="hybridMultilevel"/>
    <w:tmpl w:val="F70ADF9E"/>
    <w:lvl w:ilvl="0" w:tplc="05864CDC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92AEF"/>
    <w:multiLevelType w:val="hybridMultilevel"/>
    <w:tmpl w:val="0DF48D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32EC1"/>
    <w:multiLevelType w:val="hybridMultilevel"/>
    <w:tmpl w:val="D610C7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71533"/>
    <w:multiLevelType w:val="hybridMultilevel"/>
    <w:tmpl w:val="06A64C40"/>
    <w:lvl w:ilvl="0" w:tplc="A9A21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B56B1"/>
    <w:multiLevelType w:val="hybridMultilevel"/>
    <w:tmpl w:val="12F0DB74"/>
    <w:lvl w:ilvl="0" w:tplc="AB90480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B47DB7"/>
    <w:multiLevelType w:val="hybridMultilevel"/>
    <w:tmpl w:val="8A649D00"/>
    <w:lvl w:ilvl="0" w:tplc="AB9048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D173C"/>
    <w:multiLevelType w:val="hybridMultilevel"/>
    <w:tmpl w:val="06A64C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63A72"/>
    <w:multiLevelType w:val="hybridMultilevel"/>
    <w:tmpl w:val="94E47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357030">
    <w:abstractNumId w:val="0"/>
  </w:num>
  <w:num w:numId="2" w16cid:durableId="2087067732">
    <w:abstractNumId w:val="13"/>
  </w:num>
  <w:num w:numId="3" w16cid:durableId="701634527">
    <w:abstractNumId w:val="12"/>
  </w:num>
  <w:num w:numId="4" w16cid:durableId="2114592835">
    <w:abstractNumId w:val="8"/>
  </w:num>
  <w:num w:numId="5" w16cid:durableId="1437867705">
    <w:abstractNumId w:val="10"/>
  </w:num>
  <w:num w:numId="6" w16cid:durableId="2077165035">
    <w:abstractNumId w:val="18"/>
  </w:num>
  <w:num w:numId="7" w16cid:durableId="869614061">
    <w:abstractNumId w:val="7"/>
  </w:num>
  <w:num w:numId="8" w16cid:durableId="735785783">
    <w:abstractNumId w:val="3"/>
  </w:num>
  <w:num w:numId="9" w16cid:durableId="200751664">
    <w:abstractNumId w:val="5"/>
  </w:num>
  <w:num w:numId="10" w16cid:durableId="17585596">
    <w:abstractNumId w:val="9"/>
  </w:num>
  <w:num w:numId="11" w16cid:durableId="1449814932">
    <w:abstractNumId w:val="14"/>
  </w:num>
  <w:num w:numId="12" w16cid:durableId="440802944">
    <w:abstractNumId w:val="17"/>
  </w:num>
  <w:num w:numId="13" w16cid:durableId="978416833">
    <w:abstractNumId w:val="6"/>
  </w:num>
  <w:num w:numId="14" w16cid:durableId="780144322">
    <w:abstractNumId w:val="2"/>
  </w:num>
  <w:num w:numId="15" w16cid:durableId="278876153">
    <w:abstractNumId w:val="4"/>
  </w:num>
  <w:num w:numId="16" w16cid:durableId="485323802">
    <w:abstractNumId w:val="1"/>
  </w:num>
  <w:num w:numId="17" w16cid:durableId="411436587">
    <w:abstractNumId w:val="11"/>
  </w:num>
  <w:num w:numId="18" w16cid:durableId="1580485158">
    <w:abstractNumId w:val="15"/>
  </w:num>
  <w:num w:numId="19" w16cid:durableId="19760584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54"/>
    <w:rsid w:val="000049F5"/>
    <w:rsid w:val="00132E71"/>
    <w:rsid w:val="00133E75"/>
    <w:rsid w:val="00190071"/>
    <w:rsid w:val="00196152"/>
    <w:rsid w:val="001C1D4A"/>
    <w:rsid w:val="002A7363"/>
    <w:rsid w:val="002E42C2"/>
    <w:rsid w:val="00425801"/>
    <w:rsid w:val="00473ADB"/>
    <w:rsid w:val="00524026"/>
    <w:rsid w:val="00572CE8"/>
    <w:rsid w:val="00714CD0"/>
    <w:rsid w:val="00860354"/>
    <w:rsid w:val="008A2084"/>
    <w:rsid w:val="00AD1345"/>
    <w:rsid w:val="00BA0214"/>
    <w:rsid w:val="00C707FC"/>
    <w:rsid w:val="00C804CD"/>
    <w:rsid w:val="00C85139"/>
    <w:rsid w:val="00DE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F9CD3"/>
  <w15:chartTrackingRefBased/>
  <w15:docId w15:val="{AA3C7D53-B505-4766-BD86-4D41C88F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860354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6035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2084"/>
    <w:pPr>
      <w:ind w:left="720"/>
      <w:contextualSpacing/>
    </w:pPr>
  </w:style>
  <w:style w:type="character" w:customStyle="1" w:styleId="alb-s">
    <w:name w:val="a_lb-s"/>
    <w:basedOn w:val="Domylnaczcionkaakapitu"/>
    <w:rsid w:val="00DE7DAF"/>
  </w:style>
  <w:style w:type="table" w:styleId="Tabela-Siatka">
    <w:name w:val="Table Grid"/>
    <w:basedOn w:val="Standardowy"/>
    <w:uiPriority w:val="39"/>
    <w:rsid w:val="00BA0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A0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214"/>
  </w:style>
  <w:style w:type="paragraph" w:styleId="Stopka">
    <w:name w:val="footer"/>
    <w:basedOn w:val="Normalny"/>
    <w:link w:val="StopkaZnak"/>
    <w:uiPriority w:val="99"/>
    <w:unhideWhenUsed/>
    <w:rsid w:val="00BA0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3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0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13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3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7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708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Nędza</dc:creator>
  <cp:keywords/>
  <dc:description/>
  <cp:lastModifiedBy>Anna Nędza</cp:lastModifiedBy>
  <cp:revision>3</cp:revision>
  <cp:lastPrinted>2023-12-18T12:56:00Z</cp:lastPrinted>
  <dcterms:created xsi:type="dcterms:W3CDTF">2024-01-31T09:04:00Z</dcterms:created>
  <dcterms:modified xsi:type="dcterms:W3CDTF">2024-02-01T10:12:00Z</dcterms:modified>
</cp:coreProperties>
</file>