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2ECAC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Kierownik Jednostki Samorządu Terytorialnego (dalej JST) - w rozumieniu art. 33 ust. 3 Ustawy z dnia 8 marca 1990 r. o samorządzie gminnym (</w:t>
      </w:r>
      <w:proofErr w:type="spellStart"/>
      <w:r w:rsidRPr="005E0AAE">
        <w:rPr>
          <w:rFonts w:ascii="Arial" w:hAnsi="Arial" w:cs="Arial"/>
          <w:sz w:val="16"/>
          <w:szCs w:val="16"/>
        </w:rPr>
        <w:t>t.j</w:t>
      </w:r>
      <w:proofErr w:type="spellEnd"/>
      <w:r w:rsidRPr="005E0AAE">
        <w:rPr>
          <w:rFonts w:ascii="Arial" w:hAnsi="Arial" w:cs="Arial"/>
          <w:sz w:val="16"/>
          <w:szCs w:val="16"/>
        </w:rPr>
        <w:t>. Dz. U. z 2022 r. poz. 1526.) </w:t>
      </w:r>
    </w:p>
    <w:p w14:paraId="0CFE6D43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 </w:t>
      </w:r>
    </w:p>
    <w:p w14:paraId="17B25C10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Dane Podmiotu wnoszącego petycję znajdują się poniżej oraz w załączonym pliku sygnowanym kwalifikowanym podpisem elektronicznym - stosownie do dyspozycji Ustawy z dnia 5 września 2016 r. o usługach zaufania oraz identyfikacji elektronicznej (</w:t>
      </w:r>
      <w:proofErr w:type="spellStart"/>
      <w:r w:rsidRPr="005E0AAE">
        <w:rPr>
          <w:rFonts w:ascii="Arial" w:hAnsi="Arial" w:cs="Arial"/>
          <w:sz w:val="16"/>
          <w:szCs w:val="16"/>
        </w:rPr>
        <w:t>t.j</w:t>
      </w:r>
      <w:proofErr w:type="spellEnd"/>
      <w:r w:rsidRPr="005E0AAE">
        <w:rPr>
          <w:rFonts w:ascii="Arial" w:hAnsi="Arial" w:cs="Arial"/>
          <w:sz w:val="16"/>
          <w:szCs w:val="16"/>
        </w:rPr>
        <w:t>. Dz. U. z 2019 r. poz. 162, 1590)  oraz przepisów art. 4 ust. 5 Ustawy o petycjach ( tj. Dz.U. 2018 poz. 870)  </w:t>
      </w:r>
    </w:p>
    <w:p w14:paraId="3082988C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Data dostarczenia  zgodna z dyspozycją art. 61 pkt. 2 Ustawy Kodeks Cywilny (</w:t>
      </w:r>
      <w:proofErr w:type="spellStart"/>
      <w:r w:rsidRPr="005E0AAE">
        <w:rPr>
          <w:rFonts w:ascii="Arial" w:hAnsi="Arial" w:cs="Arial"/>
          <w:sz w:val="16"/>
          <w:szCs w:val="16"/>
        </w:rPr>
        <w:t>t.j</w:t>
      </w:r>
      <w:proofErr w:type="spellEnd"/>
      <w:r w:rsidRPr="005E0AAE">
        <w:rPr>
          <w:rFonts w:ascii="Arial" w:hAnsi="Arial" w:cs="Arial"/>
          <w:sz w:val="16"/>
          <w:szCs w:val="16"/>
        </w:rPr>
        <w:t>. Dz. U. z 2020 r. poz. 1740) </w:t>
      </w:r>
    </w:p>
    <w:p w14:paraId="1D22F852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619D23E0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Adresatem Wniosku/Petycji* - jest Organ  ujawniony w komparycji - jednoznacznie identyfikowalny  za pośrednictwem adresu e-mail pod którym odebrano niniejszy wniosek/petycję. Rzeczony adres e-mail uzyskano z Biuletynu Informacji Publicznej Urzędu.</w:t>
      </w:r>
    </w:p>
    <w:p w14:paraId="64762A28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243C1BF2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 xml:space="preserve">W razie wątpliwości co do trybu jaki należy zastosować do naszego pisma - wnosimy o bezwzględne zastosowanie dyspozycji art. 222 Ustawy z dnia 14 czerwca 1960 r. Kodeks postępowania administracyjnego ( </w:t>
      </w:r>
      <w:proofErr w:type="spellStart"/>
      <w:r w:rsidRPr="005E0AAE">
        <w:rPr>
          <w:rFonts w:ascii="Arial" w:hAnsi="Arial" w:cs="Arial"/>
          <w:sz w:val="16"/>
          <w:szCs w:val="16"/>
        </w:rPr>
        <w:t>t.j</w:t>
      </w:r>
      <w:proofErr w:type="spellEnd"/>
      <w:r w:rsidRPr="005E0AAE">
        <w:rPr>
          <w:rFonts w:ascii="Arial" w:hAnsi="Arial" w:cs="Arial"/>
          <w:sz w:val="16"/>
          <w:szCs w:val="16"/>
        </w:rPr>
        <w:t>. Dz. U. z 2020 r. poz. 256, 695) </w:t>
      </w:r>
    </w:p>
    <w:p w14:paraId="3108DD78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3C25142B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Preambuła Wniosku/Petycji*:</w:t>
      </w:r>
    </w:p>
    <w:p w14:paraId="75838BB6" w14:textId="2AEEFD04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 xml:space="preserve">Zdaniem Wnioskodawcy - w uzasadnionym interesie społecznym - pro </w:t>
      </w:r>
      <w:proofErr w:type="spellStart"/>
      <w:r w:rsidRPr="005E0AAE">
        <w:rPr>
          <w:rFonts w:ascii="Arial" w:hAnsi="Arial" w:cs="Arial"/>
          <w:sz w:val="16"/>
          <w:szCs w:val="16"/>
        </w:rPr>
        <w:t>publico</w:t>
      </w:r>
      <w:proofErr w:type="spellEnd"/>
      <w:r w:rsidRPr="005E0AAE">
        <w:rPr>
          <w:rFonts w:ascii="Arial" w:hAnsi="Arial" w:cs="Arial"/>
          <w:sz w:val="16"/>
          <w:szCs w:val="16"/>
        </w:rPr>
        <w:t xml:space="preserve"> bono - jest ciągle podtrzymywanie aktywności społecznej  wywołanej minionymi wyborami parlamentarnymi. Szczególnie istotne wydaje się to - w stosunku do młodych osób, kt</w:t>
      </w:r>
      <w:r>
        <w:rPr>
          <w:rFonts w:ascii="Arial" w:hAnsi="Arial" w:cs="Arial"/>
          <w:sz w:val="16"/>
          <w:szCs w:val="16"/>
        </w:rPr>
        <w:t>ó</w:t>
      </w:r>
      <w:r w:rsidRPr="005E0AAE">
        <w:rPr>
          <w:rFonts w:ascii="Arial" w:hAnsi="Arial" w:cs="Arial"/>
          <w:sz w:val="16"/>
          <w:szCs w:val="16"/>
        </w:rPr>
        <w:t>rzy z takim zaangażowaniem uczestniczyli w ostatnich wyborach. </w:t>
      </w:r>
    </w:p>
    <w:p w14:paraId="5293BA01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Szczególny obowiązek w tym względzie - zdaniem wnioskodawcy - ciąży na Decydentach w Jednostkach Samorządu Terytorialnego. </w:t>
      </w:r>
    </w:p>
    <w:p w14:paraId="08539FFE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Skuteczne działanie w tym względzie wymaga wiedzy z obszaru socjologii i związanej z samym procesem wyborczym w związku z  uwarunkowaniami w obszarze promocji, otoczenia prawnego, kształtowania świadomości wyborców oraz pozytywnych postaw społecznych. </w:t>
      </w:r>
    </w:p>
    <w:p w14:paraId="0B2D8EC5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Tymczasem jak wykazują odpowiedzi na nasze uprzednie zapytania składane w trybie ustawy o dostępie do informacji publicznej w ciągu ostatnich 20 lat -  tematyka związana ze stałym podnoszeniem kwalifikacji w Gminach/Miastach - jest często traktowana jako coś mało istotnego, etc. </w:t>
      </w:r>
    </w:p>
    <w:p w14:paraId="6DCAD795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19BD5BED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 xml:space="preserve">Ustawodawca natomiast - zwraca szczególną uwagę Kierowników Jednostek na ten obszar wypełniania zadań publicznych - expressis verbis sygnalizując w art. 24 ust. 2 pkt. 7 i art. 29 Ustawy  z dnia 21 listopada 2008 r. o pracownikach samorządowych </w:t>
      </w:r>
      <w:proofErr w:type="spellStart"/>
      <w:r w:rsidRPr="005E0AAE">
        <w:rPr>
          <w:rFonts w:ascii="Arial" w:hAnsi="Arial" w:cs="Arial"/>
          <w:sz w:val="16"/>
          <w:szCs w:val="16"/>
        </w:rPr>
        <w:t>t.j</w:t>
      </w:r>
      <w:proofErr w:type="spellEnd"/>
      <w:r w:rsidRPr="005E0AAE">
        <w:rPr>
          <w:rFonts w:ascii="Arial" w:hAnsi="Arial" w:cs="Arial"/>
          <w:sz w:val="16"/>
          <w:szCs w:val="16"/>
        </w:rPr>
        <w:t>. (Dz. U. z 2022 r. poz. 530) ”    - szereg obowiązków w tym względzie: </w:t>
      </w:r>
    </w:p>
    <w:p w14:paraId="107C630D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 xml:space="preserve">- </w:t>
      </w:r>
      <w:proofErr w:type="spellStart"/>
      <w:r w:rsidRPr="005E0AAE">
        <w:rPr>
          <w:rFonts w:ascii="Arial" w:hAnsi="Arial" w:cs="Arial"/>
          <w:sz w:val="16"/>
          <w:szCs w:val="16"/>
        </w:rPr>
        <w:t>inter</w:t>
      </w:r>
      <w:proofErr w:type="spellEnd"/>
      <w:r w:rsidRPr="005E0AA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E0AAE">
        <w:rPr>
          <w:rFonts w:ascii="Arial" w:hAnsi="Arial" w:cs="Arial"/>
          <w:sz w:val="16"/>
          <w:szCs w:val="16"/>
        </w:rPr>
        <w:t>alia</w:t>
      </w:r>
      <w:proofErr w:type="spellEnd"/>
      <w:r w:rsidRPr="005E0AAE">
        <w:rPr>
          <w:rFonts w:ascii="Arial" w:hAnsi="Arial" w:cs="Arial"/>
          <w:sz w:val="16"/>
          <w:szCs w:val="16"/>
        </w:rPr>
        <w:t>: </w:t>
      </w:r>
    </w:p>
    <w:p w14:paraId="0EF095EF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art. 24  wzmiankowanej ustawy: „(…) </w:t>
      </w:r>
      <w:r w:rsidRPr="005E0AAE">
        <w:rPr>
          <w:rFonts w:ascii="Arial" w:hAnsi="Arial" w:cs="Arial"/>
          <w:b/>
          <w:bCs/>
          <w:sz w:val="16"/>
          <w:szCs w:val="16"/>
        </w:rPr>
        <w:t>Do obowiązków pracownika samorządowego należy w szczególności (…) stałe podnoszenie umiejętności i kwalifikacji zawodowych (…)” </w:t>
      </w:r>
    </w:p>
    <w:p w14:paraId="3EB4ABBF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b/>
          <w:bCs/>
          <w:sz w:val="16"/>
          <w:szCs w:val="16"/>
        </w:rPr>
        <w:t>Art. 29 przedmiotowej ustawy - scilicet: "(…)  1. Pracownicy samorządowi uczestniczą w różnych formach podnoszenia wiedzy i kwalifikacji zawodowych.</w:t>
      </w:r>
    </w:p>
    <w:p w14:paraId="342D8186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b/>
          <w:bCs/>
          <w:sz w:val="16"/>
          <w:szCs w:val="16"/>
        </w:rPr>
        <w:t>2. W planach finansowych jednostek, o których mowa w art. 2, przewiduje się środki finansowe na podnoszenie wiedzy i kwalifikacji zawodowych. (…)” </w:t>
      </w:r>
    </w:p>
    <w:p w14:paraId="50CEC1ED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26F28F8B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Nasze analizy -   potwierdzają się  w tezach stawianych  przez Najwyższą Izbę Kontroli - a jak  kształtuje się w empirii wypełnianie zadań w tym obszarze - można wnioskować np. z protokołów pokontrolnych NIK (dostępne na stronach </w:t>
      </w:r>
      <w:hyperlink r:id="rId4" w:history="1">
        <w:r w:rsidRPr="005E0AAE">
          <w:rPr>
            <w:rStyle w:val="Hipercze"/>
            <w:rFonts w:ascii="Arial" w:hAnsi="Arial" w:cs="Arial"/>
            <w:sz w:val="16"/>
            <w:szCs w:val="16"/>
          </w:rPr>
          <w:t>nik.gov.pl</w:t>
        </w:r>
      </w:hyperlink>
      <w:r w:rsidRPr="005E0AAE">
        <w:rPr>
          <w:rFonts w:ascii="Arial" w:hAnsi="Arial" w:cs="Arial"/>
          <w:sz w:val="16"/>
          <w:szCs w:val="16"/>
        </w:rPr>
        <w:t>) - ad exemplum: LZG – 4101-016-01/2014 P/14/037 gdzie przeczytać można m.in : </w:t>
      </w:r>
    </w:p>
    <w:p w14:paraId="4279974B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b/>
          <w:bCs/>
          <w:sz w:val="16"/>
          <w:szCs w:val="16"/>
        </w:rPr>
        <w:t>„(…) Mimo obowiązku zawartego w zarządzeniu Burmistrza nie sporządzono na lata (…) pisemnych planów szkoleń wewnętrznych. Sekretarz Gminy oświadczył, że wynikło to z przeoczenia spowodowanego nawałem obowiązków. Jednocześnie poinformował, że plan szkoleń na (…)  zostanie sporządzony w styczniu (…) „   </w:t>
      </w:r>
      <w:r w:rsidRPr="005E0AAE">
        <w:rPr>
          <w:rFonts w:ascii="Arial" w:hAnsi="Arial" w:cs="Arial"/>
          <w:sz w:val="16"/>
          <w:szCs w:val="16"/>
        </w:rPr>
        <w:t>     (ten i inne protokoły pokontrolne w ramach podobnego schematu wniosków kontrolnych  - z tego obszaru:  - vide - strony WWW </w:t>
      </w:r>
      <w:hyperlink r:id="rId5" w:history="1">
        <w:r w:rsidRPr="005E0AAE">
          <w:rPr>
            <w:rStyle w:val="Hipercze"/>
            <w:rFonts w:ascii="Arial" w:hAnsi="Arial" w:cs="Arial"/>
            <w:sz w:val="16"/>
            <w:szCs w:val="16"/>
          </w:rPr>
          <w:t>www.nik.gov.pl</w:t>
        </w:r>
      </w:hyperlink>
      <w:r w:rsidRPr="005E0AAE">
        <w:rPr>
          <w:rFonts w:ascii="Arial" w:hAnsi="Arial" w:cs="Arial"/>
          <w:sz w:val="16"/>
          <w:szCs w:val="16"/>
        </w:rPr>
        <w:t> </w:t>
      </w:r>
      <w:proofErr w:type="spellStart"/>
      <w:r w:rsidRPr="005E0AAE">
        <w:rPr>
          <w:rFonts w:ascii="Arial" w:hAnsi="Arial" w:cs="Arial"/>
          <w:sz w:val="16"/>
          <w:szCs w:val="16"/>
        </w:rPr>
        <w:t>etc</w:t>
      </w:r>
      <w:proofErr w:type="spellEnd"/>
      <w:r w:rsidRPr="005E0AAE">
        <w:rPr>
          <w:rFonts w:ascii="Arial" w:hAnsi="Arial" w:cs="Arial"/>
          <w:sz w:val="16"/>
          <w:szCs w:val="16"/>
        </w:rPr>
        <w:t>)  </w:t>
      </w:r>
    </w:p>
    <w:p w14:paraId="4DAE033E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27BF4A0D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 xml:space="preserve">- Jak wynika z odpowiedzi na nasze pytania w przedmiocie dostępu do informacji publicznej - praktykę taką stosowało w ciągu ostatnich 10 lat - gros gmin/miast, </w:t>
      </w:r>
      <w:proofErr w:type="spellStart"/>
      <w:r w:rsidRPr="005E0AAE">
        <w:rPr>
          <w:rFonts w:ascii="Arial" w:hAnsi="Arial" w:cs="Arial"/>
          <w:sz w:val="16"/>
          <w:szCs w:val="16"/>
        </w:rPr>
        <w:t>etc</w:t>
      </w:r>
      <w:proofErr w:type="spellEnd"/>
      <w:r w:rsidRPr="005E0AAE">
        <w:rPr>
          <w:rFonts w:ascii="Arial" w:hAnsi="Arial" w:cs="Arial"/>
          <w:sz w:val="16"/>
          <w:szCs w:val="16"/>
        </w:rPr>
        <w:t xml:space="preserve">  </w:t>
      </w:r>
    </w:p>
    <w:p w14:paraId="7088971B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4319E477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535E743C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 xml:space="preserve">Dlatego biorąc pod uwagę powyższe, oraz uzasadniony społecznie - interes pro </w:t>
      </w:r>
      <w:proofErr w:type="spellStart"/>
      <w:r w:rsidRPr="005E0AAE">
        <w:rPr>
          <w:rFonts w:ascii="Arial" w:hAnsi="Arial" w:cs="Arial"/>
          <w:sz w:val="16"/>
          <w:szCs w:val="16"/>
        </w:rPr>
        <w:t>publico</w:t>
      </w:r>
      <w:proofErr w:type="spellEnd"/>
      <w:r w:rsidRPr="005E0AAE">
        <w:rPr>
          <w:rFonts w:ascii="Arial" w:hAnsi="Arial" w:cs="Arial"/>
          <w:sz w:val="16"/>
          <w:szCs w:val="16"/>
        </w:rPr>
        <w:t xml:space="preserve"> bono, wnosimy: </w:t>
      </w:r>
    </w:p>
    <w:p w14:paraId="699DF4D1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6BC5D9A7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Osnowa Wniosku: </w:t>
      </w:r>
    </w:p>
    <w:p w14:paraId="203BD2CE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3212FB55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§1) Na mocy art. 61 Konstytucji RP, w trybie art. 6 ust. 1 pkt. 1 lit c Ustawy z dnia 6 września o dostępie do informacji publicznej (</w:t>
      </w:r>
      <w:proofErr w:type="spellStart"/>
      <w:r w:rsidRPr="005E0AAE">
        <w:rPr>
          <w:rFonts w:ascii="Arial" w:hAnsi="Arial" w:cs="Arial"/>
          <w:sz w:val="16"/>
          <w:szCs w:val="16"/>
        </w:rPr>
        <w:t>t.j</w:t>
      </w:r>
      <w:proofErr w:type="spellEnd"/>
      <w:r w:rsidRPr="005E0AAE">
        <w:rPr>
          <w:rFonts w:ascii="Arial" w:hAnsi="Arial" w:cs="Arial"/>
          <w:sz w:val="16"/>
          <w:szCs w:val="16"/>
        </w:rPr>
        <w:t xml:space="preserve">. Dz. U. z 2022 r. poz. 902 - dalej czasem pod akronimem: </w:t>
      </w:r>
      <w:proofErr w:type="spellStart"/>
      <w:r w:rsidRPr="005E0AAE">
        <w:rPr>
          <w:rFonts w:ascii="Arial" w:hAnsi="Arial" w:cs="Arial"/>
          <w:sz w:val="16"/>
          <w:szCs w:val="16"/>
        </w:rPr>
        <w:t>uoddip</w:t>
      </w:r>
      <w:proofErr w:type="spellEnd"/>
      <w:r w:rsidRPr="005E0AAE">
        <w:rPr>
          <w:rFonts w:ascii="Arial" w:hAnsi="Arial" w:cs="Arial"/>
          <w:sz w:val="16"/>
          <w:szCs w:val="16"/>
        </w:rPr>
        <w:t xml:space="preserve">) - wnosimy o udzielnie informacji publicznej - jaką kwotę - en </w:t>
      </w:r>
      <w:proofErr w:type="spellStart"/>
      <w:r w:rsidRPr="005E0AAE">
        <w:rPr>
          <w:rFonts w:ascii="Arial" w:hAnsi="Arial" w:cs="Arial"/>
          <w:sz w:val="16"/>
          <w:szCs w:val="16"/>
        </w:rPr>
        <w:t>bloc</w:t>
      </w:r>
      <w:proofErr w:type="spellEnd"/>
      <w:r w:rsidRPr="005E0AAE">
        <w:rPr>
          <w:rFonts w:ascii="Arial" w:hAnsi="Arial" w:cs="Arial"/>
          <w:sz w:val="16"/>
          <w:szCs w:val="16"/>
        </w:rPr>
        <w:t xml:space="preserve"> -  zgodnie z art. 29 Ustawy  z dnia 21 listopada 2008 r. o pracownikach samorządowych </w:t>
      </w:r>
      <w:proofErr w:type="spellStart"/>
      <w:r w:rsidRPr="005E0AAE">
        <w:rPr>
          <w:rFonts w:ascii="Arial" w:hAnsi="Arial" w:cs="Arial"/>
          <w:sz w:val="16"/>
          <w:szCs w:val="16"/>
        </w:rPr>
        <w:t>t.j</w:t>
      </w:r>
      <w:proofErr w:type="spellEnd"/>
      <w:r w:rsidRPr="005E0AAE">
        <w:rPr>
          <w:rFonts w:ascii="Arial" w:hAnsi="Arial" w:cs="Arial"/>
          <w:sz w:val="16"/>
          <w:szCs w:val="16"/>
        </w:rPr>
        <w:t>. (Dz. U. z 2022 r. poz. 530) - Kierownik Jednostki - zabezpieczył w 2023 r. w związku  z podnoszeniem wiedzy i kwalifikacji zawodowych Urzędników.  Wnioskodawca ma na myśli całość budżetu w tym zakresie. </w:t>
      </w:r>
    </w:p>
    <w:p w14:paraId="1D40C532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§1.1)  Na mocy art. 61 Konstytucji RP, w trybie art. 6 ust. 1 pkt. 1 lit a (" Udostępnieniu podlega informacja (..)  zamierzeniach działań władzy ustawodawczej oraz wykonawczej”) Ustawy z dnia 6 września o dostępie do informacji publicznej (</w:t>
      </w:r>
      <w:proofErr w:type="spellStart"/>
      <w:r w:rsidRPr="005E0AAE">
        <w:rPr>
          <w:rFonts w:ascii="Arial" w:hAnsi="Arial" w:cs="Arial"/>
          <w:sz w:val="16"/>
          <w:szCs w:val="16"/>
        </w:rPr>
        <w:t>t.j</w:t>
      </w:r>
      <w:proofErr w:type="spellEnd"/>
      <w:r w:rsidRPr="005E0AAE">
        <w:rPr>
          <w:rFonts w:ascii="Arial" w:hAnsi="Arial" w:cs="Arial"/>
          <w:sz w:val="16"/>
          <w:szCs w:val="16"/>
        </w:rPr>
        <w:t>. Dz. U. z 2022 r. poz. 902) -  wnosimy o udzielenie informacji publicznej w przedmiocie - Czy jest już wstępnie oszacowany rząd kwoty - per analogiam na 2024 r. - jeśli tak - Wnioskodawca wnosi o kwantyfikację tego wstępnego szacunku na 2024 r. ?  </w:t>
      </w:r>
    </w:p>
    <w:p w14:paraId="58D9D66B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3803BD1C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027AA6C7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Dla ułatwienia Wnioskodawca przywołuje kontent </w:t>
      </w:r>
      <w:r w:rsidRPr="005E0AAE">
        <w:rPr>
          <w:rFonts w:ascii="Arial" w:hAnsi="Arial" w:cs="Arial"/>
          <w:b/>
          <w:bCs/>
          <w:sz w:val="16"/>
          <w:szCs w:val="16"/>
        </w:rPr>
        <w:t>wzmiankowanej Ustawy:</w:t>
      </w:r>
      <w:r w:rsidRPr="005E0AAE">
        <w:rPr>
          <w:rFonts w:ascii="Arial" w:hAnsi="Arial" w:cs="Arial"/>
          <w:sz w:val="16"/>
          <w:szCs w:val="16"/>
        </w:rPr>
        <w:t> </w:t>
      </w:r>
    </w:p>
    <w:p w14:paraId="365CDE56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"Art. 29. 1. Pracownicy samorządowi uczestniczą w różnych formach podnoszenia wiedzy i kwalifikacji zawodowych.</w:t>
      </w:r>
    </w:p>
    <w:p w14:paraId="23CA4C02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2. W planach finansowych jednostek, o których mowa w art. 2, przewiduje się </w:t>
      </w:r>
    </w:p>
    <w:p w14:paraId="22D2AD23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środki finansowe na podnoszenie wiedzy i kwalifikacji zawodowych”. </w:t>
      </w:r>
    </w:p>
    <w:p w14:paraId="0748EB57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137910FF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268DB671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259CE28C" w14:textId="0AA1D67D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§2) Na mocy art. 61 Konstytucji RP, w trybie art. 6 ust. 1 pkt. 1 lit a (" Udostępnieniu podlega informacja (..)  zamierzeniach działań władzy ustawodawczej oraz wykonawczej”) Ustawy z dnia 6 września o dostępie do informacji publicznej (</w:t>
      </w:r>
      <w:proofErr w:type="spellStart"/>
      <w:r w:rsidRPr="005E0AAE">
        <w:rPr>
          <w:rFonts w:ascii="Arial" w:hAnsi="Arial" w:cs="Arial"/>
          <w:sz w:val="16"/>
          <w:szCs w:val="16"/>
        </w:rPr>
        <w:t>t.j</w:t>
      </w:r>
      <w:proofErr w:type="spellEnd"/>
      <w:r w:rsidRPr="005E0AAE">
        <w:rPr>
          <w:rFonts w:ascii="Arial" w:hAnsi="Arial" w:cs="Arial"/>
          <w:sz w:val="16"/>
          <w:szCs w:val="16"/>
        </w:rPr>
        <w:t>. Dz. U. z 2022 r. poz. 902) - wnosimy o udzielnie informacji publicznej - czy przewidziano w rzeczonym budżecie środki na cele dotyczące </w:t>
      </w:r>
      <w:r w:rsidRPr="005E0AAE">
        <w:rPr>
          <w:rFonts w:ascii="Arial" w:hAnsi="Arial" w:cs="Arial"/>
          <w:b/>
          <w:bCs/>
          <w:sz w:val="16"/>
          <w:szCs w:val="16"/>
        </w:rPr>
        <w:t>szkoleń Urzędników w związku ze zbliżającymi się wyborami samorządowymi</w:t>
      </w:r>
      <w:r>
        <w:rPr>
          <w:rFonts w:ascii="Arial" w:hAnsi="Arial" w:cs="Arial"/>
          <w:b/>
          <w:bCs/>
          <w:sz w:val="16"/>
          <w:szCs w:val="16"/>
        </w:rPr>
        <w:t xml:space="preserve">? </w:t>
      </w:r>
    </w:p>
    <w:p w14:paraId="0EABD201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lastRenderedPageBreak/>
        <w:t>Nasze pytanie ściśle koresponduje z powyżej przedstawioną  -  preambułą naszego wniosku. </w:t>
      </w:r>
    </w:p>
    <w:p w14:paraId="70A42C3A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6541B24A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5E0AAE">
        <w:rPr>
          <w:rFonts w:ascii="Arial" w:hAnsi="Arial" w:cs="Arial"/>
          <w:sz w:val="16"/>
          <w:szCs w:val="16"/>
        </w:rPr>
        <w:t>Notabebe</w:t>
      </w:r>
      <w:proofErr w:type="spellEnd"/>
      <w:r w:rsidRPr="005E0AAE">
        <w:rPr>
          <w:rFonts w:ascii="Arial" w:hAnsi="Arial" w:cs="Arial"/>
          <w:sz w:val="16"/>
          <w:szCs w:val="16"/>
        </w:rPr>
        <w:t xml:space="preserve"> - Wnioskodawcę interesuje - jak wiedza posiadana przez Urzędników może przełożyć się na jak najskuteczniejszy przekaz skierowany przede wszystkim  do zaangażowania Młodych Wyborców. </w:t>
      </w:r>
    </w:p>
    <w:p w14:paraId="2461BF70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Uświadomienie im, że wybory samorządowe są nie mniej ważne od parlamentarnych wymaga sporej wiedzy i skuteczności - jaką wykazali się - opiniotwórczy kandydaci w niedawnych wyborach parlamentarnych. </w:t>
      </w:r>
    </w:p>
    <w:p w14:paraId="54F9FD82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 xml:space="preserve">Oczywiście wszystko należy planować przy uwzględnieniu lokalnej specyfiki z góry zakładając realnie, że frekwencja i zaangażowanie w tym przypadku będzie - zdaniem wnioskodawcy -  mniejsze (oby niewiele mniejsze), </w:t>
      </w:r>
      <w:proofErr w:type="spellStart"/>
      <w:r w:rsidRPr="005E0AAE">
        <w:rPr>
          <w:rFonts w:ascii="Arial" w:hAnsi="Arial" w:cs="Arial"/>
          <w:sz w:val="16"/>
          <w:szCs w:val="16"/>
        </w:rPr>
        <w:t>etc</w:t>
      </w:r>
      <w:proofErr w:type="spellEnd"/>
      <w:r w:rsidRPr="005E0AAE">
        <w:rPr>
          <w:rFonts w:ascii="Arial" w:hAnsi="Arial" w:cs="Arial"/>
          <w:sz w:val="16"/>
          <w:szCs w:val="16"/>
        </w:rPr>
        <w:t> </w:t>
      </w:r>
    </w:p>
    <w:p w14:paraId="157F4B8E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4F824C91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 xml:space="preserve">§3) Wnosimy o podanie danych kontaktowych Urzędnika, który w zakresie powierzonych mu zadań i wykonywanych kompetencji nadzoruje sprawy związane z zadaniami dotyczącymi tego obszaru wypełniania zadań publicznych  - sensu largo, </w:t>
      </w:r>
      <w:proofErr w:type="spellStart"/>
      <w:r w:rsidRPr="005E0AAE">
        <w:rPr>
          <w:rFonts w:ascii="Arial" w:hAnsi="Arial" w:cs="Arial"/>
          <w:sz w:val="16"/>
          <w:szCs w:val="16"/>
        </w:rPr>
        <w:t>etc</w:t>
      </w:r>
      <w:proofErr w:type="spellEnd"/>
      <w:r w:rsidRPr="005E0AAE">
        <w:rPr>
          <w:rFonts w:ascii="Arial" w:hAnsi="Arial" w:cs="Arial"/>
          <w:sz w:val="16"/>
          <w:szCs w:val="16"/>
        </w:rPr>
        <w:t xml:space="preserve">  - scilicet:  (Imię i nazwisko, adres do korespondencji e-mail, tel. i stanowisko służbowe Urzędnika) </w:t>
      </w:r>
    </w:p>
    <w:p w14:paraId="54C0498A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6FD21E6D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6AE63FFE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1E31F1FB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7D1CE3A6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II - Petycja Odrębna </w:t>
      </w:r>
    </w:p>
    <w:p w14:paraId="585663B8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 </w:t>
      </w:r>
    </w:p>
    <w:p w14:paraId="7B0DA81E" w14:textId="3C3DD30B" w:rsid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§2) W trybie Ustawy o petycjach (Dz.U.2018.870 tj. z dnia 2018.05.10)  -  biorąc pod uwagę, iż dbałość o zaangażowanie obywatelskie - w wybory samorządowe  -  należy z pewnością do wartości wymagających szczególnej ochrony w imię dobra wspólnego, mieszczących się w zakresie zadań i kompetencji adresata petycji - wnosimy o:</w:t>
      </w:r>
    </w:p>
    <w:p w14:paraId="65BB1CB1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55F79230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§2.1) Wykonanie rekonesansu w obszarze związanym z potrzebą zaangażowania - za pomocą dostępnych technik związanych z kształtowaniem świadomości - Młodych Wyborców w proces zbliżających się wyborów samorządowych tak aby rozbudzone wyborami parlamentarnymi zaangażowanie społeczne - podtrzymać w jak największym stopniu . </w:t>
      </w:r>
    </w:p>
    <w:p w14:paraId="15B02F0E" w14:textId="142CEAF6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Punktem odniesienia mogą być rewelacyjn</w:t>
      </w:r>
      <w:r>
        <w:rPr>
          <w:rFonts w:ascii="Arial" w:hAnsi="Arial" w:cs="Arial"/>
          <w:sz w:val="16"/>
          <w:szCs w:val="16"/>
        </w:rPr>
        <w:t>e</w:t>
      </w:r>
      <w:r w:rsidRPr="005E0AAE">
        <w:rPr>
          <w:rFonts w:ascii="Arial" w:hAnsi="Arial" w:cs="Arial"/>
          <w:sz w:val="16"/>
          <w:szCs w:val="16"/>
        </w:rPr>
        <w:t xml:space="preserve"> wyniki wyborów parlamentarnych - tak szeroko omawiane w mediach i wszelkie metody lege artis - możliwe do zastosowania przez Urzędników i związane z kształtowaniem lokalnej świadomości społecznej. </w:t>
      </w:r>
    </w:p>
    <w:p w14:paraId="2309E9FB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4E61F702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1F4DE3BE" w14:textId="15C36AAB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Plan takiego szkolenia i działań oraz kwantyfikacje finansowe -  z uwzględnieniem zasad uczciwej konkurencji można odszukać w szerokiej ofercie szkoleń dostępnych na rynku</w:t>
      </w:r>
      <w:r>
        <w:rPr>
          <w:rFonts w:ascii="Arial" w:hAnsi="Arial" w:cs="Arial"/>
          <w:sz w:val="16"/>
          <w:szCs w:val="16"/>
        </w:rPr>
        <w:t xml:space="preserve"> w sieci Internet, </w:t>
      </w:r>
      <w:proofErr w:type="spellStart"/>
      <w:r>
        <w:rPr>
          <w:rFonts w:ascii="Arial" w:hAnsi="Arial" w:cs="Arial"/>
          <w:sz w:val="16"/>
          <w:szCs w:val="16"/>
        </w:rPr>
        <w:t>etc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r w:rsidRPr="005E0AAE">
        <w:rPr>
          <w:rFonts w:ascii="Arial" w:hAnsi="Arial" w:cs="Arial"/>
          <w:sz w:val="16"/>
          <w:szCs w:val="16"/>
        </w:rPr>
        <w:t>. </w:t>
      </w:r>
    </w:p>
    <w:p w14:paraId="0A26A59A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61140150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578332C7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§2.2)   Zaplanowanie wdrożeń, szkoleń i audytów w tym zakresie.  </w:t>
      </w:r>
    </w:p>
    <w:p w14:paraId="5F3FD887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2F62A3E3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76360411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 xml:space="preserve">Spośród ciekawych propozycji w tym względzie wydają się konferencje i szkolenia wyjazdowe - </w:t>
      </w:r>
      <w:proofErr w:type="spellStart"/>
      <w:r w:rsidRPr="005E0AAE">
        <w:rPr>
          <w:rFonts w:ascii="Arial" w:hAnsi="Arial" w:cs="Arial"/>
          <w:sz w:val="16"/>
          <w:szCs w:val="16"/>
        </w:rPr>
        <w:t>inter</w:t>
      </w:r>
      <w:proofErr w:type="spellEnd"/>
      <w:r w:rsidRPr="005E0AA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E0AAE">
        <w:rPr>
          <w:rFonts w:ascii="Arial" w:hAnsi="Arial" w:cs="Arial"/>
          <w:sz w:val="16"/>
          <w:szCs w:val="16"/>
        </w:rPr>
        <w:t>alia</w:t>
      </w:r>
      <w:proofErr w:type="spellEnd"/>
      <w:r w:rsidRPr="005E0AAE">
        <w:rPr>
          <w:rFonts w:ascii="Arial" w:hAnsi="Arial" w:cs="Arial"/>
          <w:sz w:val="16"/>
          <w:szCs w:val="16"/>
        </w:rPr>
        <w:t>: </w:t>
      </w:r>
    </w:p>
    <w:p w14:paraId="114700C2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11-12 stycznia Krynica Zdrój, Pijalnia Głowna - Konferencja i warsztaty dla Samorządów, przygotowujące do wyborów, więcej: </w:t>
      </w:r>
      <w:hyperlink r:id="rId6" w:history="1">
        <w:r w:rsidRPr="005E0AAE">
          <w:rPr>
            <w:rStyle w:val="Hipercze"/>
            <w:rFonts w:ascii="Arial" w:hAnsi="Arial" w:cs="Arial"/>
            <w:sz w:val="16"/>
            <w:szCs w:val="16"/>
          </w:rPr>
          <w:t>https://</w:t>
        </w:r>
        <w:r w:rsidRPr="005E0AAE">
          <w:rPr>
            <w:rStyle w:val="Hipercze"/>
            <w:rFonts w:ascii="Arial" w:hAnsi="Arial" w:cs="Arial"/>
            <w:sz w:val="16"/>
            <w:szCs w:val="16"/>
          </w:rPr>
          <w:t>t</w:t>
        </w:r>
        <w:r w:rsidRPr="005E0AAE">
          <w:rPr>
            <w:rStyle w:val="Hipercze"/>
            <w:rFonts w:ascii="Arial" w:hAnsi="Arial" w:cs="Arial"/>
            <w:sz w:val="16"/>
            <w:szCs w:val="16"/>
          </w:rPr>
          <w:t>ytany.pl/assets/dmfk012024.pdf?fbclid=IwAR09nRtpHYxCU-ajIojgmjzrpyLA89YnXuBQBWzD42WwFxBTIHjakdKQ9iM</w:t>
        </w:r>
      </w:hyperlink>
    </w:p>
    <w:p w14:paraId="6BF4BA43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b/>
          <w:bCs/>
          <w:sz w:val="16"/>
          <w:szCs w:val="16"/>
        </w:rPr>
        <w:t>gdzie jak piszą Organizatorzy: </w:t>
      </w:r>
    </w:p>
    <w:p w14:paraId="269A877D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„(…) Burmistrz Miasta Krynica-Zdrój oraz organizator – Gama International; z udziałem Posłów do Parlamentu Krajowego i Europejskiego, Wojewody Małopolskiego, Wojewody Mazowieckiego oraz Starostów i Radnych szczebla wojewódzkiego; mają zaszczyt zaprosić Państwa na kolejną edycję renomowanego wydarzenia Digital Media Forum 2024r., które odbędzie się w dniach 11-12 stycznia 2024r. w Krynicy-Zdrój (…)” </w:t>
      </w:r>
    </w:p>
    <w:p w14:paraId="114C9683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4236D9BC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 xml:space="preserve">Oczywiście ABY NASZA PETYCJA NIE BYŁA W ŻADNYM RAZIE ŁĄCZONA Z PÓŹNIEJSZYM trybem zamówienia  nie musimy dodawać, że jesteśmy przekonani, iż ewentualne postępowanie </w:t>
      </w:r>
      <w:proofErr w:type="spellStart"/>
      <w:r w:rsidRPr="005E0AAE">
        <w:rPr>
          <w:rFonts w:ascii="Arial" w:hAnsi="Arial" w:cs="Arial"/>
          <w:sz w:val="16"/>
          <w:szCs w:val="16"/>
        </w:rPr>
        <w:t>dot</w:t>
      </w:r>
      <w:proofErr w:type="spellEnd"/>
      <w:r w:rsidRPr="005E0AAE">
        <w:rPr>
          <w:rFonts w:ascii="Arial" w:hAnsi="Arial" w:cs="Arial"/>
          <w:sz w:val="16"/>
          <w:szCs w:val="16"/>
        </w:rPr>
        <w:t xml:space="preserve"> wyłonienia Usługodawców będących beneficjentem - ewentualnego podnoszenia kwalifikacji urzędników -  </w:t>
      </w:r>
      <w:r w:rsidRPr="005E0AAE">
        <w:rPr>
          <w:rFonts w:ascii="Arial" w:hAnsi="Arial" w:cs="Arial"/>
          <w:b/>
          <w:bCs/>
          <w:sz w:val="16"/>
          <w:szCs w:val="16"/>
        </w:rPr>
        <w:t xml:space="preserve">będzie prowadzone z uwzględnieniem zasad uczciwej konkurencji - i o wyborze oferenta będą decydować jedynie  ustalone przez decydentów kryteria związane </w:t>
      </w:r>
      <w:proofErr w:type="spellStart"/>
      <w:r w:rsidRPr="005E0AAE">
        <w:rPr>
          <w:rFonts w:ascii="Arial" w:hAnsi="Arial" w:cs="Arial"/>
          <w:b/>
          <w:bCs/>
          <w:sz w:val="16"/>
          <w:szCs w:val="16"/>
        </w:rPr>
        <w:t>inter</w:t>
      </w:r>
      <w:proofErr w:type="spellEnd"/>
      <w:r w:rsidRPr="005E0AAE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Pr="005E0AAE">
        <w:rPr>
          <w:rFonts w:ascii="Arial" w:hAnsi="Arial" w:cs="Arial"/>
          <w:b/>
          <w:bCs/>
          <w:sz w:val="16"/>
          <w:szCs w:val="16"/>
        </w:rPr>
        <w:t>alia</w:t>
      </w:r>
      <w:proofErr w:type="spellEnd"/>
      <w:r w:rsidRPr="005E0AAE">
        <w:rPr>
          <w:rFonts w:ascii="Arial" w:hAnsi="Arial" w:cs="Arial"/>
          <w:b/>
          <w:bCs/>
          <w:sz w:val="16"/>
          <w:szCs w:val="16"/>
        </w:rPr>
        <w:t xml:space="preserve"> z aktualnym stanem prawnym, bezpieczeństwem oraz racjonalnym wydatkowaniem środków publicznych.   </w:t>
      </w:r>
    </w:p>
    <w:p w14:paraId="4D4BD956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b/>
          <w:bCs/>
          <w:sz w:val="16"/>
          <w:szCs w:val="16"/>
        </w:rPr>
        <w:t> </w:t>
      </w:r>
    </w:p>
    <w:p w14:paraId="71DDA27D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§2.3) Aby zachować pełną jawność i transparentność działań - wnosimy o opublikowanie treści petycji na stronie internetowej podmiotu rozpatrującego petycję lub urzędu go obsługującego (Adresata)  - na podstawie art. 8 ust. 1 ww. Ustawy o petycjach   - co jest jednoznaczne z wyrażeniem zgody na publikację wszystkich danych. Chcemy działać w pełni jawnie i transparentnie. </w:t>
      </w:r>
    </w:p>
    <w:p w14:paraId="5EAF84FA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0E8D567F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Petycja odrębna - dla ułatwienia i zmniejszenia biurokracji - została dołączona do niniejszego wniosku   - vide -  J. Borkowski (w:) B. Adamiak, J. Borkowski, Kodeks postępowania…, s. 668; por. także art. 12 ust. 1 komentowanej ustawy - dostępne w sieci Internet.  - co jak wynika z cytowanego piśmiennictwa nie jest łączeniem trybów. </w:t>
      </w:r>
    </w:p>
    <w:p w14:paraId="5F3BFA49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1AFDAC8C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§3) Wnosimy o zwrotne potwierdzenie otrzymania niniejszego wniosku w trybie §7  Rozporządzenia Prezesa Rady Ministrów z dnia 8 stycznia 2002 r. w sprawie organizacji przyjmowania i rozpatrywania s. i wniosków. (Dz. U. z dnia 22 styczna 2002 r. Nr 5, poz. 46) -  na adres </w:t>
      </w:r>
      <w:hyperlink r:id="rId7" w:history="1">
        <w:r w:rsidRPr="005E0AAE">
          <w:rPr>
            <w:rStyle w:val="Hipercze"/>
            <w:rFonts w:ascii="Arial" w:hAnsi="Arial" w:cs="Arial"/>
            <w:sz w:val="16"/>
            <w:szCs w:val="16"/>
          </w:rPr>
          <w:t>podnoszenie-kwalifikacji@samorzad.pl</w:t>
        </w:r>
      </w:hyperlink>
      <w:r w:rsidRPr="005E0AAE">
        <w:rPr>
          <w:rFonts w:ascii="Arial" w:hAnsi="Arial" w:cs="Arial"/>
          <w:sz w:val="16"/>
          <w:szCs w:val="16"/>
        </w:rPr>
        <w:t>  </w:t>
      </w:r>
    </w:p>
    <w:p w14:paraId="10D12B2A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§4) Wnosimy o to, aby odpowiedź w  przedmiocie powyższych pytań i petycji złożonych na mocy art. 63 Konstytucji RP - w związku z art.  241 KPA, została udzielona - zwrotnie na adres </w:t>
      </w:r>
      <w:hyperlink r:id="rId8" w:history="1">
        <w:r w:rsidRPr="005E0AAE">
          <w:rPr>
            <w:rStyle w:val="Hipercze"/>
            <w:rFonts w:ascii="Arial" w:hAnsi="Arial" w:cs="Arial"/>
            <w:sz w:val="16"/>
            <w:szCs w:val="16"/>
          </w:rPr>
          <w:t>podnoszenie-kwalifikacji@samorzad.pl</w:t>
        </w:r>
      </w:hyperlink>
      <w:r w:rsidRPr="005E0AAE">
        <w:rPr>
          <w:rFonts w:ascii="Arial" w:hAnsi="Arial" w:cs="Arial"/>
          <w:sz w:val="16"/>
          <w:szCs w:val="16"/>
        </w:rPr>
        <w:t> </w:t>
      </w:r>
    </w:p>
    <w:p w14:paraId="4371957E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§5) Wniosek został sygnowany bezpiecznym, kwalifikowanym podpisem elektronicznym - stosownie do wytycznych Ustawy z dnia 5 września 2016 r. o usługach zaufania oraz identyfikacji elektronicznej (Dz.U.2016.1579 dnia 2016.09.29)</w:t>
      </w:r>
    </w:p>
    <w:p w14:paraId="7780D531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247FB183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51C9BA0B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Wnioskodawca: </w:t>
      </w:r>
    </w:p>
    <w:p w14:paraId="42F30E77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Osoba Prawna</w:t>
      </w:r>
    </w:p>
    <w:p w14:paraId="017EB63D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Szulc-Efekt sp. z o. o.</w:t>
      </w:r>
    </w:p>
    <w:p w14:paraId="7521EED1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Prezes Zarządu - Adam Szulc </w:t>
      </w:r>
    </w:p>
    <w:p w14:paraId="31D3ABA8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ul. Poligonowa 1</w:t>
      </w:r>
    </w:p>
    <w:p w14:paraId="206D2845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04-051 Warszawa</w:t>
      </w:r>
    </w:p>
    <w:p w14:paraId="16AEA98C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nr KRS: 0000059459</w:t>
      </w:r>
    </w:p>
    <w:p w14:paraId="45AB2877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lastRenderedPageBreak/>
        <w:t xml:space="preserve">Kapitał Zakładowy: 222.000,00 </w:t>
      </w:r>
      <w:proofErr w:type="spellStart"/>
      <w:r w:rsidRPr="005E0AAE">
        <w:rPr>
          <w:rFonts w:ascii="Arial" w:hAnsi="Arial" w:cs="Arial"/>
          <w:sz w:val="16"/>
          <w:szCs w:val="16"/>
        </w:rPr>
        <w:t>pln</w:t>
      </w:r>
      <w:proofErr w:type="spellEnd"/>
      <w:r w:rsidRPr="005E0AAE">
        <w:rPr>
          <w:rFonts w:ascii="Arial" w:hAnsi="Arial" w:cs="Arial"/>
          <w:sz w:val="16"/>
          <w:szCs w:val="16"/>
        </w:rPr>
        <w:t> </w:t>
      </w:r>
    </w:p>
    <w:p w14:paraId="523C3771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www.gmina.pl    </w:t>
      </w:r>
    </w:p>
    <w:p w14:paraId="6B27DE90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73922575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Dodatkowe informacje:</w:t>
      </w:r>
    </w:p>
    <w:p w14:paraId="48B3EFF7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 xml:space="preserve">Stosownie do art. 4 ust. 2 pkt. 1 Ustawy o petycjach (Dz.U.2018.870 </w:t>
      </w:r>
      <w:proofErr w:type="spellStart"/>
      <w:r w:rsidRPr="005E0AAE">
        <w:rPr>
          <w:rFonts w:ascii="Arial" w:hAnsi="Arial" w:cs="Arial"/>
          <w:sz w:val="16"/>
          <w:szCs w:val="16"/>
        </w:rPr>
        <w:t>t.j</w:t>
      </w:r>
      <w:proofErr w:type="spellEnd"/>
      <w:r w:rsidRPr="005E0AAE">
        <w:rPr>
          <w:rFonts w:ascii="Arial" w:hAnsi="Arial" w:cs="Arial"/>
          <w:sz w:val="16"/>
          <w:szCs w:val="16"/>
        </w:rPr>
        <w:t>. z dnia 2018.05.10) -  osobą reprezentująca Podmiot wnoszący petycję - jest Prezes Zarządu Adam Szulc</w:t>
      </w:r>
    </w:p>
    <w:p w14:paraId="3A09B750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Stosownie do art. 4 ust. 2 pkt. 5 ww. Ustawy - petycja niniejsza została złożona za pomocą środków komunikacji elektronicznej - a wskazanym zwrotnym adresem poczty elektronicznej jw. </w:t>
      </w:r>
    </w:p>
    <w:p w14:paraId="21CA5713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Adresatem Petycji - jest Organ ujawniony w komparycji - jednoznacznie identyfikowalny  za pomocą uzyskanego z Biuletynu Informacji Publicznej Urzędu - adresu e-mail !</w:t>
      </w:r>
    </w:p>
    <w:p w14:paraId="6A7B33AA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1379F0B4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4813EB1A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Zwyczajowy komentarz do Wniosku:</w:t>
      </w:r>
    </w:p>
    <w:p w14:paraId="3F2F29C0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Adresat jest jednoznacznie identyfikowany - na podstawie - unikalnego adresu e-mail opublikowanego w Biuletynie Informacji Publicznej Jednostki i przypisanego do odnośnego Organu.</w:t>
      </w:r>
    </w:p>
    <w:p w14:paraId="0F617468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Rzeczony adres e-mail - zgodnie z dyspozycją art. 1 i 8 ustawy o dostępie do informacji publicznej - stanowiąc informację pewną i potwierdzoną - jednoznacznie oznacza adresata petycji/wniosku. (Oznaczenie adresata petycji/wniosku) </w:t>
      </w:r>
    </w:p>
    <w:p w14:paraId="28BB8277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Pomimo, iż w rzeczonym wniosku powołujemy się na art. 241 Ustawy z dnia 14 czerwca 1960 r. Kodeks postępowania administracyjnego (</w:t>
      </w:r>
      <w:proofErr w:type="spellStart"/>
      <w:r w:rsidRPr="005E0AAE">
        <w:rPr>
          <w:rFonts w:ascii="Arial" w:hAnsi="Arial" w:cs="Arial"/>
          <w:sz w:val="16"/>
          <w:szCs w:val="16"/>
        </w:rPr>
        <w:t>t.j</w:t>
      </w:r>
      <w:proofErr w:type="spellEnd"/>
      <w:r w:rsidRPr="005E0AAE">
        <w:rPr>
          <w:rFonts w:ascii="Arial" w:hAnsi="Arial" w:cs="Arial"/>
          <w:sz w:val="16"/>
          <w:szCs w:val="16"/>
        </w:rPr>
        <w:t>. Dz. U. z 2021 r. poz. 735 , 2052)   -  w naszym mniemaniu - nie oznacza to, że Urząd powinien rozpatrywać niniejsze wnioski w trybie KPA  - należy w tym przypadku zawsze stosować art. 222 KPA. </w:t>
      </w:r>
    </w:p>
    <w:p w14:paraId="3C88CA0D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W opinii Wnioskodawcy Urząd powinien w zależności od dokonanej interpretacji treści pisma  - procedować nasze wnioski  -  ad exemplum w trybie Ustawy o petycjach (Dz.U.2014.1195 z dnia 2014.09.05)  lub odpowiednio Ustawy o dostępie do informacji publicznej (wynika to zazwyczaj z jego treści i powołanych podstaw prawnych) - lub stosować art. 222KPA </w:t>
      </w:r>
    </w:p>
    <w:p w14:paraId="66BC1EC0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Zatem - wg. Wnioskodawcy niniejszy wniosek może być jedynie fakultatywnie rozpatrywany - jako optymalizacyjny w związku z art. 241 KPA. </w:t>
      </w:r>
    </w:p>
    <w:p w14:paraId="59F49745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 xml:space="preserve">W naszych wnioskach/petycjach  często powołujemy </w:t>
      </w:r>
      <w:proofErr w:type="spellStart"/>
      <w:r w:rsidRPr="005E0AAE">
        <w:rPr>
          <w:rFonts w:ascii="Arial" w:hAnsi="Arial" w:cs="Arial"/>
          <w:sz w:val="16"/>
          <w:szCs w:val="16"/>
        </w:rPr>
        <w:t>sie</w:t>
      </w:r>
      <w:proofErr w:type="spellEnd"/>
      <w:r w:rsidRPr="005E0AAE">
        <w:rPr>
          <w:rFonts w:ascii="Arial" w:hAnsi="Arial" w:cs="Arial"/>
          <w:sz w:val="16"/>
          <w:szCs w:val="16"/>
        </w:rPr>
        <w:t xml:space="preserve"> na  wzmiankowany art. 241 KPA - scilicet: "Przedmiotem wniosku mogą być w szczególności sprawy ulepszenia organizacji, wzmocnienia praworządności, usprawnienia pracy i zapobiegania nadużyciom, ochrony własności, lepszego zaspokajania potrzeb ludności.” - w sensie możliwości otwarcia procedury sanacyjnej. </w:t>
      </w:r>
    </w:p>
    <w:p w14:paraId="175C2502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Każdy Podmiot mający styczność z Gminą  - ma prawo i obowiązek - usprawniać struktury administracji samorządowej i każdy Podmiot bez wyjątku ma obowiązek walczyć o lepszą przyszłość dla Polski. </w:t>
      </w:r>
    </w:p>
    <w:p w14:paraId="450489A1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Zatem pomimo formy zewnętrznej - Decydenci mogą/powinni dokonać własnej interpretacji  pisma - zgodnie z brzmieniem art. 222 KPA. </w:t>
      </w:r>
    </w:p>
    <w:p w14:paraId="5A20BF67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355BAB0F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Nazwa Wnioskodawca/</w:t>
      </w:r>
      <w:proofErr w:type="spellStart"/>
      <w:r w:rsidRPr="005E0AAE">
        <w:rPr>
          <w:rFonts w:ascii="Arial" w:hAnsi="Arial" w:cs="Arial"/>
          <w:sz w:val="16"/>
          <w:szCs w:val="16"/>
        </w:rPr>
        <w:t>Petycjodawca</w:t>
      </w:r>
      <w:proofErr w:type="spellEnd"/>
      <w:r w:rsidRPr="005E0AAE">
        <w:rPr>
          <w:rFonts w:ascii="Arial" w:hAnsi="Arial" w:cs="Arial"/>
          <w:sz w:val="16"/>
          <w:szCs w:val="16"/>
        </w:rPr>
        <w:t xml:space="preserve"> - jest dla uproszczenia stosowna jako synonim nazwy “Podmiot Wnoszący Petycję” - w rozumieniu art. 4 ust. 4 Ustawy o petycjach (Dz.U.2014.1195 z dnia 2014.09.05) </w:t>
      </w:r>
    </w:p>
    <w:p w14:paraId="18BE33B8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53D2E871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Pozwalamy sobie również przypomnieć, że  ipso iure art. 2 ust. 2 Ustawy o dostępie do informacji publicznej “ (…) Od osoby wykonującej prawo do informacji publicznej nie wolno żądać wykazania interesu prawnego lub faktycznego.</w:t>
      </w:r>
    </w:p>
    <w:p w14:paraId="5D2C25A5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01AD08AE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Wnioskodawca   - pro forma podpisał - niniejszy wniosek -  bezpiecznym kwalifikowanym podpisem elektronicznym  (w załączeniu stosowne pliki) - choć według aktualnego orzecznictwa brak podpisu elektronicznego nie powoduje bezprzedmiotowości wniosku, stosownie do orzeczenia: Naczelnego Sądu Administracyjnego w Warszawie I OSK 1277/08.  Podkreślamy jednocześnie, iż przedmiotowy wniosek traktujemy jako próbę usprawnienia organizacji działania Jednostek Administracji Publicznej  - w celu lepszego zaspokajania potrzeb ludności. Do wniosku dołączono plik podpisany bezpiecznym kwalifikowanym podpisem elektronicznym, zawiera on taką samą treść, jak ta która znajduje się w niniejszej wiadomości e-mail.  Weryfikacja podpisu i odczytanie pliku wymaga posiadania oprogramowania, które bez ponoszenia opłat, można uzyskać na stronach WWW podmiotów - zgodnie z ustawą, świadczących usługi certyfikacyjne. </w:t>
      </w:r>
    </w:p>
    <w:p w14:paraId="6632B79A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42BA7839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Celem naszych wniosków jest - sensu largo - usprawnienie, naprawa - na miarę istniejących możliwości - funkcjonowania struktur Administracji Publicznej - głownie w Gminach/Miastach  - gdzie jak wynika z naszych wniosków - stan faktyczny wymaga wszczęcia procedur sanacyjnych. </w:t>
      </w:r>
    </w:p>
    <w:p w14:paraId="06A2F50F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349FE577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Zdaniem Wnioskodawcy - w Jednostkach Pionu Administracji Rządowej - stan faktyczny jest o wiele lepszy.  </w:t>
      </w:r>
    </w:p>
    <w:p w14:paraId="7532D5BA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3A3E360F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7FACB017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Zwracamy uwagę, że Ustawodawca do tego stopnia stara się - poszerzyć spektrum możliwości porównywania cen i wyboru różnych opcji rynkowych oraz przeciwdziałać korupcji w Administracji Publicznej - że nakazał w §6 ust. 2 pkt. 2 załącznika nr 1 do Rozporządzenia Prezesa Rady Ministrów z dnia 18 stycznia 2011 r. w sprawie instrukcji kancelaryjnej, (…) (Dz. U. z dnia 20 stycznia 2011 r.) -  archiwizowanie, również wszystkich niezamówionych ofert, a co dopiero petycji i wniosków optymalizacyjnych. Cieszy nas ten fakt niemiernie, przyczyni się z pewnością do większej rozwagi w wydatkowaniu środków publicznych. </w:t>
      </w:r>
    </w:p>
    <w:p w14:paraId="1EEC6FF9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Duża ilość powoływanych przepisów prawa w przedmiotowym wniosku, wiąże się z tym, że chcemy uniknąć wyjaśniania intencji i podstaw prawnych w rozmowach telefonicznych - co rzadko, ale jednak, ciągle ma miejsce w przypadku nielicznych JST.</w:t>
      </w:r>
    </w:p>
    <w:p w14:paraId="6F906278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Jeżeli JST nie zgada się z powołanymi przepisami prawa, prosimy aby zastosowano podstawy prawne akceptowane przez JST.</w:t>
      </w:r>
    </w:p>
    <w:p w14:paraId="111E8C95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Dobro Petenta i jawność życia publicznego jest naszym nadrzędnym celem, dlatego staramy się również upowszechniać zapisy Ustawowe dotyczące Wnioskowania. Kwestie te Ustawodawca podkreślił i uregulował w art. 63 Konstytucji RP: "Każdy ma prawo składać petycje, wnioski i skargi w interesie publicznym, własnym lub innej osoby za jej zgodą do organów władzy publicznej oraz do organizacji i instytucji społecznych w związku z wykonywanymi przez nie zadaniami zleconymi z zakresu administracji publicznej." oraz w art. 54 ust. 1 Konstytucji RP "Każdemu zapewnia się wolność wyrażania swoich poglądów oraz pozyskiwania i rozpowszechniania informacji."</w:t>
      </w:r>
    </w:p>
    <w:p w14:paraId="5C03F4B0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1ECEE57F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 xml:space="preserve">Pamiętajmy również o przepisach zawartych </w:t>
      </w:r>
      <w:proofErr w:type="spellStart"/>
      <w:r w:rsidRPr="005E0AAE">
        <w:rPr>
          <w:rFonts w:ascii="Arial" w:hAnsi="Arial" w:cs="Arial"/>
          <w:sz w:val="16"/>
          <w:szCs w:val="16"/>
        </w:rPr>
        <w:t>inter</w:t>
      </w:r>
      <w:proofErr w:type="spellEnd"/>
      <w:r w:rsidRPr="005E0AA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E0AAE">
        <w:rPr>
          <w:rFonts w:ascii="Arial" w:hAnsi="Arial" w:cs="Arial"/>
          <w:sz w:val="16"/>
          <w:szCs w:val="16"/>
        </w:rPr>
        <w:t>alia</w:t>
      </w:r>
      <w:proofErr w:type="spellEnd"/>
      <w:r w:rsidRPr="005E0AAE">
        <w:rPr>
          <w:rFonts w:ascii="Arial" w:hAnsi="Arial" w:cs="Arial"/>
          <w:sz w:val="16"/>
          <w:szCs w:val="16"/>
        </w:rPr>
        <w:t>: w art. 225 KPA: "§ 1. Nikt nie może być narażony na jakikolwiek uszczerbek lub zarzut z powodu złożenia skargi lub wniosku albo z powodu dostarczenia materiału do publikacji o znamionach skargi lub wniosku, jeżeli działał w granicach prawem dozwolonych. § 2. Organy państwowe, organy jednostek samorządu terytorialnego i inne organy samorządowe oraz organy organizacji społecznych są obowiązane przeciwdziałać hamowaniu krytyki i innym działaniom ograniczającym prawo do składania skarg i wniosków lub dostarczania informacji - do publikacji - o znamionach skargi lub wniosku.”</w:t>
      </w:r>
    </w:p>
    <w:p w14:paraId="0246FFA6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lastRenderedPageBreak/>
        <w:t>Jeśli do przedmiotowego wniosku dołączono petycję - należy uznać, że Stosownie do art. 4 ust. 2 pkt. 1 Ustawy o petycjach ( tj. Dz.U. 2018 poz. 870)  -  osobą reprezentująca Podmiot wnoszący petycję - jest Prezes Zarządu wskazany w stopce </w:t>
      </w:r>
    </w:p>
    <w:p w14:paraId="78CA33DB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*Stosownie do art. 4 ust. 2 pkt. 5 ww. Ustawy - petycja niniejsza została złożona za pomocą środków komunikacji elektronicznej - a wskazanym zwrotnym adresem poczty elektronicznej jest skrzynka poczty elektronicznej Adresata ujawniona w BIP i z BIP pozyskana przez wnioskodawcę/</w:t>
      </w:r>
      <w:proofErr w:type="spellStart"/>
      <w:r w:rsidRPr="005E0AAE">
        <w:rPr>
          <w:rFonts w:ascii="Arial" w:hAnsi="Arial" w:cs="Arial"/>
          <w:sz w:val="16"/>
          <w:szCs w:val="16"/>
        </w:rPr>
        <w:t>petycjodawcę</w:t>
      </w:r>
      <w:proofErr w:type="spellEnd"/>
      <w:r w:rsidRPr="005E0AA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E0AAE">
        <w:rPr>
          <w:rFonts w:ascii="Arial" w:hAnsi="Arial" w:cs="Arial"/>
          <w:sz w:val="16"/>
          <w:szCs w:val="16"/>
        </w:rPr>
        <w:t>etc</w:t>
      </w:r>
      <w:proofErr w:type="spellEnd"/>
      <w:r w:rsidRPr="005E0AAE">
        <w:rPr>
          <w:rFonts w:ascii="Arial" w:hAnsi="Arial" w:cs="Arial"/>
          <w:sz w:val="16"/>
          <w:szCs w:val="16"/>
        </w:rPr>
        <w:t> </w:t>
      </w:r>
    </w:p>
    <w:p w14:paraId="00344D61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71892D2B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3696CDE6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Adresatem Petycji - jest Organ ujawniony w komparycji.</w:t>
      </w:r>
    </w:p>
    <w:p w14:paraId="5265BB68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Kierownik Jednostki Samorządu Terytorialnego (dalej JST)  - w rozumieniu art. 33 ust. 3 Ustawy o samorządzie gminnym</w:t>
      </w:r>
    </w:p>
    <w:p w14:paraId="23D3703B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Eksperci NIK piszą: "Niewielka liczba składanych wniosków o udzielenie informacji publicznej, liczba skarg złożonych do WSA, jak również liczba pozwów złożonych do sądów rejonowych, świadczyć może o braku zainteresowania w egzekwowaniu powszechnego prawa do informacji publicznej. Z drugiej strony, realizację tego prawa utrudniają podmioty zobowiązane do pełnej przejrzystości swojego działania, poprzez nieudostępnianie wymaganej informacji publicznej" [Protokół pokontrolny dostępny w sieci Internet: LBY-4101-09/2010]. Mamy nadzieję, zmienić powyższą ocenę, być może nasz wniosek choć w niewielkim stopniu – przyczyni się do zwiększenia tych wskaźników.</w:t>
      </w:r>
    </w:p>
    <w:p w14:paraId="01854D0C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71E96F04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 xml:space="preserve">Postulujemy, ABY NASZA PETYCJA NIE BYŁA W ŻADNYM RAZIE ŁĄCZONA Z ewentualnym PÓŹNIEJSZYM jakimkolwiek trybem zamówienia  nie musimy dodawać, że mamy nadzieję, iż wszelkie ewentualne postępowania będą  prowadzone z uwzględnieniem zasad uczciwej konkurencji - i o wyborze oferenta będą decydować jedynie ustalone przez decydentów kryteria związane </w:t>
      </w:r>
      <w:proofErr w:type="spellStart"/>
      <w:r w:rsidRPr="005E0AAE">
        <w:rPr>
          <w:rFonts w:ascii="Arial" w:hAnsi="Arial" w:cs="Arial"/>
          <w:sz w:val="16"/>
          <w:szCs w:val="16"/>
        </w:rPr>
        <w:t>inter</w:t>
      </w:r>
      <w:proofErr w:type="spellEnd"/>
      <w:r w:rsidRPr="005E0AA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E0AAE">
        <w:rPr>
          <w:rFonts w:ascii="Arial" w:hAnsi="Arial" w:cs="Arial"/>
          <w:sz w:val="16"/>
          <w:szCs w:val="16"/>
        </w:rPr>
        <w:t>alia</w:t>
      </w:r>
      <w:proofErr w:type="spellEnd"/>
      <w:r w:rsidRPr="005E0AAE">
        <w:rPr>
          <w:rFonts w:ascii="Arial" w:hAnsi="Arial" w:cs="Arial"/>
          <w:sz w:val="16"/>
          <w:szCs w:val="16"/>
        </w:rPr>
        <w:t xml:space="preserve"> z parametrami ofert oraz ceną. </w:t>
      </w:r>
    </w:p>
    <w:p w14:paraId="2354EC5C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p w14:paraId="0BFC46B0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Oczywiście - wszelkie ewentualne postępowania - ogłoszone przez Jednostkę Administracji Publicznej - będące następstwem niniejszego wniosku - należy przeprowadzić zgodnie z rygorystycznymi zasadami wydatkowania środków publicznych -  z uwzględnieniem stosowania zasad uczciwej konkurencji, przejrzystości i transparentności -  zatem w pełni lege artis. </w:t>
      </w:r>
    </w:p>
    <w:p w14:paraId="6830896E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Ponownie sygnalizujemy, że do wniosku dołączono plik podpisany  kwalifikowanym podpisem elektronicznym.  Weryfikacja podpisu i odczytanie pliku wymaga posiadania oprogramowania, które bez ponoszenia opłat, można uzyskać na stronach WWW podmiotów - zgodnie z ustawą, świadczących usługi certyfikacyjne. </w:t>
      </w:r>
    </w:p>
    <w:p w14:paraId="29152358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  <w:r w:rsidRPr="005E0AAE">
        <w:rPr>
          <w:rFonts w:ascii="Arial" w:hAnsi="Arial" w:cs="Arial"/>
          <w:sz w:val="16"/>
          <w:szCs w:val="16"/>
        </w:rPr>
        <w:t>* - niepotrzebne - pominąć </w:t>
      </w:r>
    </w:p>
    <w:p w14:paraId="1F8E5D43" w14:textId="77777777" w:rsidR="005E0AAE" w:rsidRPr="005E0AAE" w:rsidRDefault="005E0AAE" w:rsidP="005E0AAE">
      <w:pPr>
        <w:jc w:val="both"/>
        <w:rPr>
          <w:rFonts w:ascii="Arial" w:hAnsi="Arial" w:cs="Arial"/>
          <w:sz w:val="16"/>
          <w:szCs w:val="16"/>
        </w:rPr>
      </w:pPr>
    </w:p>
    <w:sectPr w:rsidR="005E0AAE" w:rsidRPr="005E0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AAE"/>
    <w:rsid w:val="005E0AAE"/>
    <w:rsid w:val="00A6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A4C953"/>
  <w15:chartTrackingRefBased/>
  <w15:docId w15:val="{DC18A73F-9846-6C45-BCD5-F4D91BD1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E0AA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0AA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67A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3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6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7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noszenie-kwalifikacji@samorzad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odnoszenie-kwalifikacji@samorzad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ytany.pl/assets/dmfk012024.pdf?fbclid=IwAR09nRtpHYxCU-ajIojgmjzrpyLA89YnXuBQBWzD42WwFxBTIHjakdKQ9iM" TargetMode="External"/><Relationship Id="rId5" Type="http://schemas.openxmlformats.org/officeDocument/2006/relationships/hyperlink" Target="http://www.nik.gov.p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nik.gov.p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2891</Words>
  <Characters>17352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Szulc</dc:creator>
  <cp:keywords/>
  <dc:description/>
  <cp:lastModifiedBy>Adam Szulc</cp:lastModifiedBy>
  <cp:revision>1</cp:revision>
  <dcterms:created xsi:type="dcterms:W3CDTF">2024-01-03T13:47:00Z</dcterms:created>
  <dcterms:modified xsi:type="dcterms:W3CDTF">2024-01-03T14:38:00Z</dcterms:modified>
</cp:coreProperties>
</file>